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FA" w:rsidRDefault="002630FA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E280B07" wp14:editId="213BE097">
            <wp:extent cx="5943600" cy="990600"/>
            <wp:effectExtent l="19050" t="0" r="0" b="0"/>
            <wp:docPr id="1" name="Picture 1" descr="otrp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p on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90" w:rsidRDefault="00234690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90" w:rsidRDefault="00234690" w:rsidP="003A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B2" w:rsidRPr="00C51D6F" w:rsidRDefault="00C51D6F" w:rsidP="00A862F9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D6F">
        <w:rPr>
          <w:rFonts w:ascii="Times New Roman" w:hAnsi="Times New Roman" w:cs="Times New Roman"/>
          <w:b/>
          <w:sz w:val="26"/>
          <w:szCs w:val="26"/>
        </w:rPr>
        <w:t>Flashcard</w:t>
      </w:r>
      <w:r w:rsidR="008722C6">
        <w:rPr>
          <w:rFonts w:ascii="Times New Roman" w:hAnsi="Times New Roman" w:cs="Times New Roman"/>
          <w:b/>
          <w:sz w:val="26"/>
          <w:szCs w:val="26"/>
        </w:rPr>
        <w:t>s</w:t>
      </w:r>
      <w:r w:rsidRPr="00C51D6F">
        <w:rPr>
          <w:rFonts w:ascii="Times New Roman" w:hAnsi="Times New Roman" w:cs="Times New Roman"/>
          <w:b/>
          <w:sz w:val="26"/>
          <w:szCs w:val="26"/>
        </w:rPr>
        <w:t xml:space="preserve">-Plus: A </w:t>
      </w:r>
      <w:r w:rsidR="007E1241" w:rsidRPr="00C51D6F">
        <w:rPr>
          <w:rFonts w:ascii="Times New Roman" w:hAnsi="Times New Roman" w:cs="Times New Roman"/>
          <w:b/>
          <w:sz w:val="26"/>
          <w:szCs w:val="26"/>
        </w:rPr>
        <w:t xml:space="preserve">Strategy to </w:t>
      </w:r>
      <w:r w:rsidR="00A862F9" w:rsidRPr="00C51D6F">
        <w:rPr>
          <w:rFonts w:ascii="Times New Roman" w:hAnsi="Times New Roman" w:cs="Times New Roman"/>
          <w:b/>
          <w:sz w:val="26"/>
          <w:szCs w:val="26"/>
        </w:rPr>
        <w:t xml:space="preserve">Help Students </w:t>
      </w:r>
      <w:r w:rsidR="007E1241" w:rsidRPr="00C51D6F">
        <w:rPr>
          <w:rFonts w:ascii="Times New Roman" w:hAnsi="Times New Roman" w:cs="Times New Roman"/>
          <w:b/>
          <w:sz w:val="26"/>
          <w:szCs w:val="26"/>
        </w:rPr>
        <w:t>Prepare for</w:t>
      </w:r>
      <w:r w:rsidR="00D67991" w:rsidRPr="00C51D6F">
        <w:rPr>
          <w:rFonts w:ascii="Times New Roman" w:hAnsi="Times New Roman" w:cs="Times New Roman"/>
          <w:b/>
          <w:sz w:val="26"/>
          <w:szCs w:val="26"/>
        </w:rPr>
        <w:t xml:space="preserve"> Three Types of Multiple-Choice</w:t>
      </w:r>
      <w:r w:rsidR="00A862F9" w:rsidRPr="00C51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241" w:rsidRPr="00C51D6F">
        <w:rPr>
          <w:rFonts w:ascii="Times New Roman" w:hAnsi="Times New Roman" w:cs="Times New Roman"/>
          <w:b/>
          <w:sz w:val="26"/>
          <w:szCs w:val="26"/>
        </w:rPr>
        <w:t>Questions</w:t>
      </w:r>
      <w:r w:rsidR="00D67991" w:rsidRPr="00C51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241" w:rsidRPr="00C51D6F">
        <w:rPr>
          <w:rFonts w:ascii="Times New Roman" w:hAnsi="Times New Roman" w:cs="Times New Roman"/>
          <w:b/>
          <w:sz w:val="26"/>
          <w:szCs w:val="26"/>
        </w:rPr>
        <w:t>Commonly Found on Introductory Psychology Tests</w:t>
      </w:r>
    </w:p>
    <w:p w:rsidR="00C05EB2" w:rsidRPr="003A783F" w:rsidRDefault="00C05EB2" w:rsidP="00234690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A783F">
        <w:rPr>
          <w:rFonts w:ascii="Times New Roman" w:hAnsi="Times New Roman" w:cs="Times New Roman"/>
          <w:sz w:val="24"/>
          <w:szCs w:val="24"/>
        </w:rPr>
        <w:t>Drew C. Appleby</w:t>
      </w:r>
    </w:p>
    <w:p w:rsidR="00FE1226" w:rsidRDefault="00C05EB2" w:rsidP="00FE1226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A783F">
        <w:rPr>
          <w:rFonts w:ascii="Times New Roman" w:hAnsi="Times New Roman" w:cs="Times New Roman"/>
          <w:sz w:val="24"/>
          <w:szCs w:val="24"/>
        </w:rPr>
        <w:t>Indiana University–Purdue University Indianapolis</w:t>
      </w:r>
    </w:p>
    <w:p w:rsidR="007559B9" w:rsidRPr="00AF060B" w:rsidRDefault="007559B9" w:rsidP="007559B9">
      <w:pPr>
        <w:rPr>
          <w:rFonts w:ascii="Times New Roman" w:hAnsi="Times New Roman" w:cs="Times New Roman"/>
          <w:b/>
          <w:sz w:val="24"/>
          <w:szCs w:val="24"/>
        </w:rPr>
      </w:pPr>
      <w:r w:rsidRPr="00AF060B">
        <w:rPr>
          <w:rFonts w:ascii="Times New Roman" w:hAnsi="Times New Roman" w:cs="Times New Roman"/>
          <w:b/>
          <w:sz w:val="24"/>
          <w:szCs w:val="24"/>
        </w:rPr>
        <w:t>Author contact information</w:t>
      </w:r>
    </w:p>
    <w:p w:rsidR="007559B9" w:rsidRDefault="007559B9" w:rsidP="00755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 Appleby</w:t>
      </w:r>
    </w:p>
    <w:p w:rsidR="007559B9" w:rsidRDefault="007559B9" w:rsidP="00755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 Glentown Way NE</w:t>
      </w:r>
    </w:p>
    <w:p w:rsidR="007559B9" w:rsidRDefault="007559B9" w:rsidP="00755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GA</w:t>
      </w:r>
    </w:p>
    <w:p w:rsidR="007559B9" w:rsidRDefault="007559B9" w:rsidP="00755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678-694-8023</w:t>
      </w:r>
    </w:p>
    <w:p w:rsidR="007559B9" w:rsidRDefault="007559B9" w:rsidP="00755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dappleby@iupui.edu</w:t>
      </w:r>
    </w:p>
    <w:p w:rsidR="007559B9" w:rsidRDefault="007559B9" w:rsidP="007559B9">
      <w:pPr>
        <w:rPr>
          <w:rFonts w:ascii="Times New Roman" w:hAnsi="Times New Roman" w:cs="Times New Roman"/>
          <w:sz w:val="24"/>
          <w:szCs w:val="24"/>
        </w:rPr>
      </w:pPr>
    </w:p>
    <w:p w:rsidR="007559B9" w:rsidRDefault="007559B9" w:rsidP="007559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2013</w:t>
      </w:r>
      <w:r w:rsidRPr="00234690">
        <w:rPr>
          <w:rFonts w:ascii="Times New Roman" w:hAnsi="Times New Roman" w:cs="Times New Roman"/>
          <w:sz w:val="24"/>
          <w:szCs w:val="24"/>
        </w:rPr>
        <w:t xml:space="preserve"> by D</w:t>
      </w:r>
      <w:r>
        <w:rPr>
          <w:rFonts w:ascii="Times New Roman" w:hAnsi="Times New Roman" w:cs="Times New Roman"/>
          <w:sz w:val="24"/>
          <w:szCs w:val="24"/>
        </w:rPr>
        <w:t>rew C. Appleby</w:t>
      </w:r>
      <w:r w:rsidRPr="00234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rights reserved. </w:t>
      </w:r>
      <w:r w:rsidR="00223814">
        <w:rPr>
          <w:rFonts w:ascii="Times New Roman" w:hAnsi="Times New Roman" w:cs="Times New Roman"/>
          <w:sz w:val="24"/>
          <w:szCs w:val="24"/>
        </w:rPr>
        <w:t xml:space="preserve"> </w:t>
      </w:r>
      <w:r w:rsidRPr="00234690">
        <w:rPr>
          <w:rFonts w:ascii="Times New Roman" w:hAnsi="Times New Roman" w:cs="Times New Roman"/>
          <w:sz w:val="24"/>
          <w:szCs w:val="24"/>
        </w:rPr>
        <w:t xml:space="preserve">You may reproduce multiple copies of this material for your own personal use, including use in your classes and/or sharing with individual colleagues as long as the author’s name and institution and the Office of Teaching Resources in Psychology heading or other identifying information </w:t>
      </w:r>
      <w:r>
        <w:rPr>
          <w:rFonts w:ascii="Times New Roman" w:hAnsi="Times New Roman" w:cs="Times New Roman"/>
          <w:sz w:val="24"/>
          <w:szCs w:val="24"/>
        </w:rPr>
        <w:t xml:space="preserve">appear on the copied document. </w:t>
      </w:r>
      <w:r w:rsidR="00223814">
        <w:rPr>
          <w:rFonts w:ascii="Times New Roman" w:hAnsi="Times New Roman" w:cs="Times New Roman"/>
          <w:sz w:val="24"/>
          <w:szCs w:val="24"/>
        </w:rPr>
        <w:t xml:space="preserve"> </w:t>
      </w:r>
      <w:r w:rsidRPr="00234690">
        <w:rPr>
          <w:rFonts w:ascii="Times New Roman" w:hAnsi="Times New Roman" w:cs="Times New Roman"/>
          <w:sz w:val="24"/>
          <w:szCs w:val="24"/>
        </w:rPr>
        <w:t>No other permission is implied or granted to print, copy, reproduce, or distribute addit</w:t>
      </w:r>
      <w:r>
        <w:rPr>
          <w:rFonts w:ascii="Times New Roman" w:hAnsi="Times New Roman" w:cs="Times New Roman"/>
          <w:sz w:val="24"/>
          <w:szCs w:val="24"/>
        </w:rPr>
        <w:t xml:space="preserve">ional copies of this material. </w:t>
      </w:r>
      <w:r w:rsidR="00223814">
        <w:rPr>
          <w:rFonts w:ascii="Times New Roman" w:hAnsi="Times New Roman" w:cs="Times New Roman"/>
          <w:sz w:val="24"/>
          <w:szCs w:val="24"/>
        </w:rPr>
        <w:t xml:space="preserve"> </w:t>
      </w:r>
      <w:r w:rsidRPr="00234690">
        <w:rPr>
          <w:rFonts w:ascii="Times New Roman" w:hAnsi="Times New Roman" w:cs="Times New Roman"/>
          <w:sz w:val="24"/>
          <w:szCs w:val="24"/>
        </w:rPr>
        <w:t>Anyone who wishes to produce copies for purposes other than those specified above must obtain the permission of the authors.</w:t>
      </w:r>
    </w:p>
    <w:p w:rsidR="007559B9" w:rsidRDefault="0075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265C" w:rsidRPr="00481209" w:rsidRDefault="008722C6" w:rsidP="007559B9">
      <w:pPr>
        <w:spacing w:after="0" w:line="48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Flashcards-Plus: </w:t>
      </w:r>
      <w:r w:rsidR="0012265C" w:rsidRPr="00481209">
        <w:rPr>
          <w:rFonts w:ascii="Times New Roman" w:hAnsi="Times New Roman" w:cs="Times New Roman"/>
          <w:b/>
          <w:sz w:val="27"/>
          <w:szCs w:val="27"/>
        </w:rPr>
        <w:t xml:space="preserve">A </w:t>
      </w:r>
      <w:r w:rsidR="007559B9" w:rsidRPr="00481209">
        <w:rPr>
          <w:rFonts w:ascii="Times New Roman" w:hAnsi="Times New Roman" w:cs="Times New Roman"/>
          <w:b/>
          <w:sz w:val="27"/>
          <w:szCs w:val="27"/>
        </w:rPr>
        <w:t xml:space="preserve">Strategy to </w:t>
      </w:r>
      <w:r w:rsidR="00E2637A" w:rsidRPr="00481209">
        <w:rPr>
          <w:rFonts w:ascii="Times New Roman" w:hAnsi="Times New Roman" w:cs="Times New Roman"/>
          <w:b/>
          <w:sz w:val="27"/>
          <w:szCs w:val="27"/>
        </w:rPr>
        <w:t xml:space="preserve">Help Students </w:t>
      </w:r>
      <w:r w:rsidR="0012265C" w:rsidRPr="00481209">
        <w:rPr>
          <w:rFonts w:ascii="Times New Roman" w:hAnsi="Times New Roman" w:cs="Times New Roman"/>
          <w:b/>
          <w:sz w:val="27"/>
          <w:szCs w:val="27"/>
        </w:rPr>
        <w:t>Prepare for Three Types of</w:t>
      </w:r>
    </w:p>
    <w:p w:rsidR="00FE1226" w:rsidRPr="00481209" w:rsidRDefault="007559B9" w:rsidP="0012265C">
      <w:pPr>
        <w:spacing w:after="0"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1209">
        <w:rPr>
          <w:rFonts w:ascii="Times New Roman" w:hAnsi="Times New Roman" w:cs="Times New Roman"/>
          <w:b/>
          <w:sz w:val="27"/>
          <w:szCs w:val="27"/>
        </w:rPr>
        <w:t>Multiple-Choice</w:t>
      </w:r>
      <w:r w:rsidR="0012265C" w:rsidRPr="004812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81209">
        <w:rPr>
          <w:rFonts w:ascii="Times New Roman" w:hAnsi="Times New Roman" w:cs="Times New Roman"/>
          <w:b/>
          <w:sz w:val="27"/>
          <w:szCs w:val="27"/>
        </w:rPr>
        <w:t>Questions Commonly Found on Introductory Psychology Tests</w:t>
      </w:r>
      <w:r w:rsidRPr="00481209">
        <w:rPr>
          <w:rFonts w:ascii="Times New Roman" w:hAnsi="Times New Roman" w:cs="Times New Roman"/>
          <w:b/>
          <w:sz w:val="27"/>
          <w:szCs w:val="27"/>
        </w:rPr>
        <w:br/>
      </w:r>
    </w:p>
    <w:p w:rsidR="00C646B9" w:rsidRPr="00F15284" w:rsidRDefault="005242FC" w:rsidP="00F15284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first</w:t>
      </w:r>
      <w:r w:rsidR="00F617BB">
        <w:rPr>
          <w:rFonts w:ascii="Times New Roman" w:hAnsi="Times New Roman" w:cs="Times New Roman"/>
          <w:bCs/>
          <w:sz w:val="24"/>
          <w:szCs w:val="24"/>
        </w:rPr>
        <w:t xml:space="preserve"> of the Principles for</w:t>
      </w:r>
      <w:r w:rsidR="00F21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Quality Undergraduate Education in P</w:t>
      </w:r>
      <w:r w:rsidR="002C1897">
        <w:rPr>
          <w:rFonts w:ascii="Times New Roman" w:hAnsi="Times New Roman" w:cs="Times New Roman"/>
          <w:bCs/>
          <w:sz w:val="24"/>
          <w:szCs w:val="24"/>
        </w:rPr>
        <w:t>sychology (American Psychological Association</w:t>
      </w:r>
      <w:r w:rsidR="000A7F0C">
        <w:rPr>
          <w:rFonts w:ascii="Times New Roman" w:hAnsi="Times New Roman" w:cs="Times New Roman"/>
          <w:bCs/>
          <w:sz w:val="24"/>
          <w:szCs w:val="24"/>
        </w:rPr>
        <w:t xml:space="preserve"> [APA]</w:t>
      </w:r>
      <w:r w:rsidR="002C1897">
        <w:rPr>
          <w:rFonts w:ascii="Times New Roman" w:hAnsi="Times New Roman" w:cs="Times New Roman"/>
          <w:bCs/>
          <w:sz w:val="24"/>
          <w:szCs w:val="24"/>
        </w:rPr>
        <w:t>, 2011</w:t>
      </w:r>
      <w:r w:rsidR="0008430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15284">
        <w:rPr>
          <w:rFonts w:ascii="Times New Roman" w:hAnsi="Times New Roman" w:cs="Times New Roman"/>
          <w:bCs/>
          <w:sz w:val="24"/>
          <w:szCs w:val="24"/>
        </w:rPr>
        <w:t>assert</w:t>
      </w:r>
      <w:r w:rsidR="00FA24AB">
        <w:rPr>
          <w:rFonts w:ascii="Times New Roman" w:hAnsi="Times New Roman" w:cs="Times New Roman"/>
          <w:bCs/>
          <w:sz w:val="24"/>
          <w:szCs w:val="24"/>
        </w:rPr>
        <w:t>s</w:t>
      </w:r>
      <w:r w:rsidR="00C64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89">
        <w:rPr>
          <w:rFonts w:ascii="Times New Roman" w:hAnsi="Times New Roman" w:cs="Times New Roman"/>
          <w:bCs/>
          <w:sz w:val="24"/>
          <w:szCs w:val="24"/>
        </w:rPr>
        <w:t xml:space="preserve">that faculty 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should help </w:t>
      </w:r>
      <w:r w:rsidR="00C646B9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F15284">
        <w:rPr>
          <w:rFonts w:ascii="Times New Roman" w:hAnsi="Times New Roman" w:cs="Times New Roman"/>
          <w:bCs/>
          <w:sz w:val="24"/>
          <w:szCs w:val="24"/>
        </w:rPr>
        <w:t xml:space="preserve">learn </w:t>
      </w:r>
      <w:r w:rsidR="00374189">
        <w:rPr>
          <w:rFonts w:ascii="Times New Roman" w:hAnsi="Times New Roman" w:cs="Times New Roman"/>
          <w:bCs/>
          <w:sz w:val="24"/>
          <w:szCs w:val="24"/>
        </w:rPr>
        <w:t>how t</w:t>
      </w:r>
      <w:r w:rsidR="00F15284">
        <w:rPr>
          <w:rFonts w:ascii="Times New Roman" w:hAnsi="Times New Roman" w:cs="Times New Roman"/>
          <w:bCs/>
          <w:sz w:val="24"/>
          <w:szCs w:val="24"/>
        </w:rPr>
        <w:t>o learn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284">
        <w:rPr>
          <w:rFonts w:ascii="Times New Roman" w:hAnsi="Times New Roman" w:cs="Times New Roman"/>
          <w:bCs/>
          <w:sz w:val="24"/>
          <w:szCs w:val="24"/>
        </w:rPr>
        <w:t xml:space="preserve">by providing them with </w:t>
      </w:r>
      <w:r w:rsidR="0008430F">
        <w:rPr>
          <w:rFonts w:ascii="Times New Roman" w:hAnsi="Times New Roman" w:cs="Times New Roman"/>
          <w:bCs/>
          <w:sz w:val="24"/>
          <w:szCs w:val="24"/>
        </w:rPr>
        <w:t>study strategies (i.e., learning techniques)</w:t>
      </w:r>
      <w:r w:rsidR="0037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284">
        <w:rPr>
          <w:rFonts w:ascii="Times New Roman" w:hAnsi="Times New Roman" w:cs="Times New Roman"/>
          <w:bCs/>
          <w:sz w:val="24"/>
          <w:szCs w:val="24"/>
        </w:rPr>
        <w:t xml:space="preserve">designed to </w:t>
      </w:r>
      <w:r w:rsidR="00FA24AB">
        <w:rPr>
          <w:rFonts w:ascii="Times New Roman" w:hAnsi="Times New Roman" w:cs="Times New Roman"/>
          <w:bCs/>
          <w:sz w:val="24"/>
          <w:szCs w:val="24"/>
        </w:rPr>
        <w:t>(</w:t>
      </w:r>
      <w:r w:rsidR="004A3598">
        <w:rPr>
          <w:rFonts w:ascii="Times New Roman" w:hAnsi="Times New Roman" w:cs="Times New Roman"/>
          <w:bCs/>
          <w:sz w:val="24"/>
          <w:szCs w:val="24"/>
        </w:rPr>
        <w:t>a</w:t>
      </w:r>
      <w:r w:rsidR="00FA24AB">
        <w:rPr>
          <w:rFonts w:ascii="Times New Roman" w:hAnsi="Times New Roman" w:cs="Times New Roman"/>
          <w:bCs/>
          <w:sz w:val="24"/>
          <w:szCs w:val="24"/>
        </w:rPr>
        <w:t>) increase</w:t>
      </w:r>
      <w:r w:rsidR="00C646B9">
        <w:rPr>
          <w:rFonts w:ascii="Times New Roman" w:hAnsi="Times New Roman" w:cs="Times New Roman"/>
          <w:bCs/>
          <w:sz w:val="24"/>
          <w:szCs w:val="24"/>
        </w:rPr>
        <w:t xml:space="preserve"> thei</w:t>
      </w:r>
      <w:r w:rsidR="00F15284">
        <w:rPr>
          <w:rFonts w:ascii="Times New Roman" w:hAnsi="Times New Roman" w:cs="Times New Roman"/>
          <w:bCs/>
          <w:sz w:val="24"/>
          <w:szCs w:val="24"/>
        </w:rPr>
        <w:t xml:space="preserve">r metacognitive skills, </w:t>
      </w:r>
      <w:r w:rsidR="00FA24AB">
        <w:rPr>
          <w:rFonts w:ascii="Times New Roman" w:hAnsi="Times New Roman" w:cs="Times New Roman"/>
          <w:bCs/>
          <w:sz w:val="24"/>
          <w:szCs w:val="24"/>
        </w:rPr>
        <w:t>(</w:t>
      </w:r>
      <w:r w:rsidR="004A3598">
        <w:rPr>
          <w:rFonts w:ascii="Times New Roman" w:hAnsi="Times New Roman" w:cs="Times New Roman"/>
          <w:bCs/>
          <w:sz w:val="24"/>
          <w:szCs w:val="24"/>
        </w:rPr>
        <w:t>b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15284">
        <w:rPr>
          <w:rFonts w:ascii="Times New Roman" w:hAnsi="Times New Roman" w:cs="Times New Roman"/>
          <w:bCs/>
          <w:sz w:val="24"/>
          <w:szCs w:val="24"/>
        </w:rPr>
        <w:t>engage them</w:t>
      </w:r>
      <w:r w:rsidR="00C646B9">
        <w:rPr>
          <w:rFonts w:ascii="Times New Roman" w:hAnsi="Times New Roman" w:cs="Times New Roman"/>
          <w:bCs/>
          <w:sz w:val="24"/>
          <w:szCs w:val="24"/>
        </w:rPr>
        <w:t xml:space="preserve"> in effortful processing, and </w:t>
      </w:r>
      <w:r w:rsidR="00FA24AB">
        <w:rPr>
          <w:rFonts w:ascii="Times New Roman" w:hAnsi="Times New Roman" w:cs="Times New Roman"/>
          <w:bCs/>
          <w:sz w:val="24"/>
          <w:szCs w:val="24"/>
        </w:rPr>
        <w:t>(</w:t>
      </w:r>
      <w:r w:rsidR="004A3598">
        <w:rPr>
          <w:rFonts w:ascii="Times New Roman" w:hAnsi="Times New Roman" w:cs="Times New Roman"/>
          <w:bCs/>
          <w:sz w:val="24"/>
          <w:szCs w:val="24"/>
        </w:rPr>
        <w:t>c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02D54">
        <w:rPr>
          <w:rFonts w:ascii="Times New Roman" w:hAnsi="Times New Roman" w:cs="Times New Roman"/>
          <w:bCs/>
          <w:sz w:val="24"/>
          <w:szCs w:val="24"/>
        </w:rPr>
        <w:t xml:space="preserve">encourage them to </w:t>
      </w:r>
      <w:r w:rsidR="00F15284">
        <w:rPr>
          <w:rFonts w:ascii="Times New Roman" w:hAnsi="Times New Roman" w:cs="Times New Roman"/>
          <w:bCs/>
          <w:sz w:val="24"/>
          <w:szCs w:val="24"/>
        </w:rPr>
        <w:t>distribute</w:t>
      </w:r>
      <w:r w:rsidR="00C646B9">
        <w:rPr>
          <w:rFonts w:ascii="Times New Roman" w:hAnsi="Times New Roman" w:cs="Times New Roman"/>
          <w:bCs/>
          <w:sz w:val="24"/>
          <w:szCs w:val="24"/>
        </w:rPr>
        <w:t xml:space="preserve"> their practice.</w:t>
      </w:r>
      <w:r w:rsidR="00D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D1E">
        <w:rPr>
          <w:rFonts w:ascii="Times New Roman" w:hAnsi="Times New Roman" w:cs="Times New Roman"/>
          <w:bCs/>
          <w:sz w:val="24"/>
          <w:szCs w:val="24"/>
        </w:rPr>
        <w:t>An excellent resource for teacher</w:t>
      </w:r>
      <w:r w:rsidR="00FA4315">
        <w:rPr>
          <w:rFonts w:ascii="Times New Roman" w:hAnsi="Times New Roman" w:cs="Times New Roman"/>
          <w:bCs/>
          <w:sz w:val="24"/>
          <w:szCs w:val="24"/>
        </w:rPr>
        <w:t>s of psychology who want to assist</w:t>
      </w:r>
      <w:r w:rsidR="00D55D1E">
        <w:rPr>
          <w:rFonts w:ascii="Times New Roman" w:hAnsi="Times New Roman" w:cs="Times New Roman"/>
          <w:bCs/>
          <w:sz w:val="24"/>
          <w:szCs w:val="24"/>
        </w:rPr>
        <w:t xml:space="preserve"> their students in this manner is </w:t>
      </w:r>
      <w:r w:rsidR="00F15284">
        <w:rPr>
          <w:rFonts w:ascii="Times New Roman" w:hAnsi="Times New Roman" w:cs="Times New Roman"/>
          <w:bCs/>
          <w:sz w:val="24"/>
          <w:szCs w:val="24"/>
        </w:rPr>
        <w:t>Dunlosky, Rawson, Marsh, Nathan, and Willingham</w:t>
      </w:r>
      <w:r w:rsidR="00D55D1E">
        <w:rPr>
          <w:rFonts w:ascii="Times New Roman" w:hAnsi="Times New Roman" w:cs="Times New Roman"/>
          <w:bCs/>
          <w:sz w:val="24"/>
          <w:szCs w:val="24"/>
        </w:rPr>
        <w:t>’s</w:t>
      </w:r>
      <w:r w:rsidR="00F15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D1E">
        <w:rPr>
          <w:rFonts w:ascii="Times New Roman" w:hAnsi="Times New Roman" w:cs="Times New Roman"/>
          <w:bCs/>
          <w:sz w:val="24"/>
          <w:szCs w:val="24"/>
        </w:rPr>
        <w:t>(</w:t>
      </w:r>
      <w:r w:rsidR="00F15284">
        <w:rPr>
          <w:rFonts w:ascii="Times New Roman" w:hAnsi="Times New Roman" w:cs="Times New Roman"/>
          <w:bCs/>
          <w:sz w:val="24"/>
          <w:szCs w:val="24"/>
        </w:rPr>
        <w:t>2013</w:t>
      </w:r>
      <w:r w:rsidR="00D55D1E">
        <w:rPr>
          <w:rFonts w:ascii="Times New Roman" w:hAnsi="Times New Roman" w:cs="Times New Roman"/>
          <w:bCs/>
          <w:sz w:val="24"/>
          <w:szCs w:val="24"/>
        </w:rPr>
        <w:t>)</w:t>
      </w:r>
      <w:r w:rsidR="00F15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C42">
        <w:rPr>
          <w:rFonts w:ascii="Times New Roman" w:hAnsi="Times New Roman" w:cs="Times New Roman"/>
          <w:bCs/>
          <w:sz w:val="24"/>
          <w:szCs w:val="24"/>
        </w:rPr>
        <w:t>astonishingly</w:t>
      </w:r>
      <w:r w:rsidR="00D55D1E">
        <w:rPr>
          <w:rFonts w:ascii="Times New Roman" w:hAnsi="Times New Roman" w:cs="Times New Roman"/>
          <w:bCs/>
          <w:sz w:val="24"/>
          <w:szCs w:val="24"/>
        </w:rPr>
        <w:t xml:space="preserve"> comprehensive 55-page </w:t>
      </w:r>
      <w:r w:rsidR="00F15284">
        <w:rPr>
          <w:rFonts w:ascii="Times New Roman" w:hAnsi="Times New Roman" w:cs="Times New Roman"/>
          <w:bCs/>
          <w:sz w:val="24"/>
          <w:szCs w:val="24"/>
        </w:rPr>
        <w:t xml:space="preserve">monograph titled, </w:t>
      </w:r>
      <w:r w:rsidR="00F15284" w:rsidRPr="00F15284">
        <w:rPr>
          <w:rFonts w:ascii="Times New Roman" w:hAnsi="Times New Roman" w:cs="Times New Roman"/>
          <w:bCs/>
          <w:i/>
          <w:sz w:val="24"/>
          <w:szCs w:val="24"/>
        </w:rPr>
        <w:t>Improving Students’ Learning With Effective Learning Techniques: Promising Directions From Cognitive and Educational Psychology</w:t>
      </w:r>
      <w:r w:rsidR="00073E1D">
        <w:rPr>
          <w:rFonts w:ascii="Times New Roman" w:hAnsi="Times New Roman" w:cs="Times New Roman"/>
          <w:bCs/>
          <w:sz w:val="24"/>
          <w:szCs w:val="24"/>
        </w:rPr>
        <w:t>, which review</w:t>
      </w:r>
      <w:r w:rsidR="00FA73CD">
        <w:rPr>
          <w:rFonts w:ascii="Times New Roman" w:hAnsi="Times New Roman" w:cs="Times New Roman"/>
          <w:bCs/>
          <w:sz w:val="24"/>
          <w:szCs w:val="24"/>
        </w:rPr>
        <w:t>s</w:t>
      </w:r>
      <w:r w:rsidR="00073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495 scientific articles from the psychological literature </w:t>
      </w:r>
      <w:r w:rsidR="00D55D1E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C70CF4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FA24AB">
        <w:rPr>
          <w:rFonts w:ascii="Times New Roman" w:hAnsi="Times New Roman" w:cs="Times New Roman"/>
          <w:bCs/>
          <w:sz w:val="24"/>
          <w:szCs w:val="24"/>
        </w:rPr>
        <w:t>empirically evaluated</w:t>
      </w:r>
      <w:r w:rsidR="00D55D1E">
        <w:rPr>
          <w:rFonts w:ascii="Times New Roman" w:hAnsi="Times New Roman" w:cs="Times New Roman"/>
          <w:bCs/>
          <w:sz w:val="24"/>
          <w:szCs w:val="24"/>
        </w:rPr>
        <w:t xml:space="preserve"> the efficacy of 10 learning techniques </w:t>
      </w:r>
      <w:r w:rsidR="00911029">
        <w:rPr>
          <w:rFonts w:ascii="Times New Roman" w:hAnsi="Times New Roman" w:cs="Times New Roman"/>
          <w:bCs/>
          <w:sz w:val="24"/>
          <w:szCs w:val="24"/>
        </w:rPr>
        <w:t>during the past 107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 years</w:t>
      </w:r>
      <w:r w:rsidR="00D55D1E">
        <w:rPr>
          <w:rFonts w:ascii="Times New Roman" w:hAnsi="Times New Roman" w:cs="Times New Roman"/>
          <w:bCs/>
          <w:sz w:val="24"/>
          <w:szCs w:val="24"/>
        </w:rPr>
        <w:t>.</w:t>
      </w:r>
      <w:r w:rsidR="005B1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4AB">
        <w:rPr>
          <w:rFonts w:ascii="Times New Roman" w:hAnsi="Times New Roman" w:cs="Times New Roman"/>
          <w:bCs/>
          <w:sz w:val="24"/>
          <w:szCs w:val="24"/>
        </w:rPr>
        <w:t>The purpose of the pedagogical res</w:t>
      </w:r>
      <w:r w:rsidR="00D9236C">
        <w:rPr>
          <w:rFonts w:ascii="Times New Roman" w:hAnsi="Times New Roman" w:cs="Times New Roman"/>
          <w:bCs/>
          <w:sz w:val="24"/>
          <w:szCs w:val="24"/>
        </w:rPr>
        <w:t xml:space="preserve">ource described here 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is to provide teachers of psychology </w:t>
      </w:r>
      <w:r w:rsidR="00D9236C">
        <w:rPr>
          <w:rFonts w:ascii="Times New Roman" w:hAnsi="Times New Roman" w:cs="Times New Roman"/>
          <w:bCs/>
          <w:sz w:val="24"/>
          <w:szCs w:val="24"/>
        </w:rPr>
        <w:t>who</w:t>
      </w:r>
      <w:r w:rsidR="00680336">
        <w:rPr>
          <w:rFonts w:ascii="Times New Roman" w:hAnsi="Times New Roman" w:cs="Times New Roman"/>
          <w:bCs/>
          <w:sz w:val="24"/>
          <w:szCs w:val="24"/>
        </w:rPr>
        <w:t>se tests contain</w:t>
      </w:r>
      <w:r w:rsidR="00D9236C">
        <w:rPr>
          <w:rFonts w:ascii="Times New Roman" w:hAnsi="Times New Roman" w:cs="Times New Roman"/>
          <w:bCs/>
          <w:sz w:val="24"/>
          <w:szCs w:val="24"/>
        </w:rPr>
        <w:t xml:space="preserve"> multiple-choice que</w:t>
      </w:r>
      <w:r w:rsidR="00680336">
        <w:rPr>
          <w:rFonts w:ascii="Times New Roman" w:hAnsi="Times New Roman" w:cs="Times New Roman"/>
          <w:bCs/>
          <w:sz w:val="24"/>
          <w:szCs w:val="24"/>
        </w:rPr>
        <w:t xml:space="preserve">stions (MCQs) </w:t>
      </w:r>
      <w:r w:rsidR="00D9236C">
        <w:rPr>
          <w:rFonts w:ascii="Times New Roman" w:hAnsi="Times New Roman" w:cs="Times New Roman"/>
          <w:bCs/>
          <w:sz w:val="24"/>
          <w:szCs w:val="24"/>
        </w:rPr>
        <w:t>with a study strategy based on</w:t>
      </w:r>
      <w:r w:rsidR="00FA24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6DC">
        <w:rPr>
          <w:rFonts w:ascii="Times New Roman" w:hAnsi="Times New Roman" w:cs="Times New Roman"/>
          <w:bCs/>
          <w:sz w:val="24"/>
          <w:szCs w:val="24"/>
        </w:rPr>
        <w:t xml:space="preserve">practice testing and distributed practice, </w:t>
      </w:r>
      <w:r w:rsidR="00D9236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A3598">
        <w:rPr>
          <w:rFonts w:ascii="Times New Roman" w:hAnsi="Times New Roman" w:cs="Times New Roman"/>
          <w:bCs/>
          <w:sz w:val="24"/>
          <w:szCs w:val="24"/>
        </w:rPr>
        <w:t>two</w:t>
      </w:r>
      <w:r w:rsidR="00D9236C">
        <w:rPr>
          <w:rFonts w:ascii="Times New Roman" w:hAnsi="Times New Roman" w:cs="Times New Roman"/>
          <w:bCs/>
          <w:sz w:val="24"/>
          <w:szCs w:val="24"/>
        </w:rPr>
        <w:t xml:space="preserve"> learning tec</w:t>
      </w:r>
      <w:r w:rsidR="00527557">
        <w:rPr>
          <w:rFonts w:ascii="Times New Roman" w:hAnsi="Times New Roman" w:cs="Times New Roman"/>
          <w:bCs/>
          <w:sz w:val="24"/>
          <w:szCs w:val="24"/>
        </w:rPr>
        <w:t xml:space="preserve">hniques recommended by Dunlosky </w:t>
      </w:r>
      <w:r w:rsidR="00D9236C">
        <w:rPr>
          <w:rFonts w:ascii="Times New Roman" w:hAnsi="Times New Roman" w:cs="Times New Roman"/>
          <w:bCs/>
          <w:sz w:val="24"/>
          <w:szCs w:val="24"/>
        </w:rPr>
        <w:t>et al</w:t>
      </w:r>
      <w:r w:rsidR="00C70CF4">
        <w:rPr>
          <w:rFonts w:ascii="Times New Roman" w:hAnsi="Times New Roman" w:cs="Times New Roman"/>
          <w:bCs/>
          <w:sz w:val="24"/>
          <w:szCs w:val="24"/>
        </w:rPr>
        <w:t>.</w:t>
      </w:r>
      <w:r w:rsidR="00D9236C">
        <w:rPr>
          <w:rFonts w:ascii="Times New Roman" w:hAnsi="Times New Roman" w:cs="Times New Roman"/>
          <w:bCs/>
          <w:sz w:val="24"/>
          <w:szCs w:val="24"/>
        </w:rPr>
        <w:t xml:space="preserve"> as the most effective of</w:t>
      </w:r>
      <w:r w:rsidR="00B546DC">
        <w:rPr>
          <w:rFonts w:ascii="Times New Roman" w:hAnsi="Times New Roman" w:cs="Times New Roman"/>
          <w:bCs/>
          <w:sz w:val="24"/>
          <w:szCs w:val="24"/>
        </w:rPr>
        <w:t xml:space="preserve"> the 10 they reviewed.</w:t>
      </w:r>
    </w:p>
    <w:p w:rsidR="007E1241" w:rsidRPr="007E1241" w:rsidRDefault="008F724A" w:rsidP="008F724A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9236C">
        <w:rPr>
          <w:rFonts w:ascii="Times New Roman" w:hAnsi="Times New Roman" w:cs="Times New Roman"/>
          <w:bCs/>
          <w:sz w:val="24"/>
          <w:szCs w:val="24"/>
        </w:rPr>
        <w:t>MCQs</w:t>
      </w:r>
      <w:r w:rsidR="00E17EAF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r w:rsidR="0071258F">
        <w:rPr>
          <w:rFonts w:ascii="Times New Roman" w:hAnsi="Times New Roman" w:cs="Times New Roman"/>
          <w:bCs/>
          <w:sz w:val="24"/>
          <w:szCs w:val="24"/>
        </w:rPr>
        <w:t xml:space="preserve">common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in large introductory psychology classes </w:t>
      </w:r>
      <w:r w:rsidR="00C70CF4">
        <w:rPr>
          <w:rFonts w:ascii="Times New Roman" w:hAnsi="Times New Roman" w:cs="Times New Roman"/>
          <w:bCs/>
          <w:sz w:val="24"/>
          <w:szCs w:val="24"/>
        </w:rPr>
        <w:t xml:space="preserve">because they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are abundantly available in the test banks that accompany introductory-level texts, they can b</w:t>
      </w:r>
      <w:r w:rsidR="006C5EA9">
        <w:rPr>
          <w:rFonts w:ascii="Times New Roman" w:hAnsi="Times New Roman" w:cs="Times New Roman"/>
          <w:bCs/>
          <w:sz w:val="24"/>
          <w:szCs w:val="24"/>
        </w:rPr>
        <w:t xml:space="preserve">e administered and scored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efficient</w:t>
      </w:r>
      <w:r w:rsidR="006C5EA9">
        <w:rPr>
          <w:rFonts w:ascii="Times New Roman" w:hAnsi="Times New Roman" w:cs="Times New Roman"/>
          <w:bCs/>
          <w:sz w:val="24"/>
          <w:szCs w:val="24"/>
        </w:rPr>
        <w:t>ly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 and objective</w:t>
      </w:r>
      <w:r w:rsidR="006C5EA9">
        <w:rPr>
          <w:rFonts w:ascii="Times New Roman" w:hAnsi="Times New Roman" w:cs="Times New Roman"/>
          <w:bCs/>
          <w:sz w:val="24"/>
          <w:szCs w:val="24"/>
        </w:rPr>
        <w:t>ly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, and they enable instructors to assess a broad spectrum of l</w:t>
      </w:r>
      <w:r w:rsidR="0071258F">
        <w:rPr>
          <w:rFonts w:ascii="Times New Roman" w:hAnsi="Times New Roman" w:cs="Times New Roman"/>
          <w:bCs/>
          <w:sz w:val="24"/>
          <w:szCs w:val="24"/>
        </w:rPr>
        <w:t>e</w:t>
      </w:r>
      <w:r w:rsidR="00680336">
        <w:rPr>
          <w:rFonts w:ascii="Times New Roman" w:hAnsi="Times New Roman" w:cs="Times New Roman"/>
          <w:bCs/>
          <w:sz w:val="24"/>
          <w:szCs w:val="24"/>
        </w:rPr>
        <w:t xml:space="preserve">arning outcomes. </w:t>
      </w:r>
      <w:r w:rsidR="00223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336" w:rsidRPr="00C21F36">
        <w:rPr>
          <w:rFonts w:ascii="Times New Roman" w:hAnsi="Times New Roman" w:cs="Times New Roman"/>
          <w:bCs/>
          <w:sz w:val="24"/>
          <w:szCs w:val="24"/>
        </w:rPr>
        <w:t>Much has been</w:t>
      </w:r>
      <w:r w:rsidR="0071258F" w:rsidRPr="00C21F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241" w:rsidRPr="00C21F36">
        <w:rPr>
          <w:rFonts w:ascii="Times New Roman" w:hAnsi="Times New Roman" w:cs="Times New Roman"/>
          <w:bCs/>
          <w:sz w:val="24"/>
          <w:szCs w:val="24"/>
        </w:rPr>
        <w:t>written for fac</w:t>
      </w:r>
      <w:r w:rsidR="0071121C" w:rsidRPr="00C21F36">
        <w:rPr>
          <w:rFonts w:ascii="Times New Roman" w:hAnsi="Times New Roman" w:cs="Times New Roman"/>
          <w:bCs/>
          <w:sz w:val="24"/>
          <w:szCs w:val="24"/>
        </w:rPr>
        <w:t xml:space="preserve">ulty about the nature of MCQs and </w:t>
      </w:r>
      <w:r w:rsidR="007E1241" w:rsidRPr="00C21F36">
        <w:rPr>
          <w:rFonts w:ascii="Times New Roman" w:hAnsi="Times New Roman" w:cs="Times New Roman"/>
          <w:bCs/>
          <w:sz w:val="24"/>
          <w:szCs w:val="24"/>
        </w:rPr>
        <w:t>the cognitive abiliti</w:t>
      </w:r>
      <w:r w:rsidR="0071121C" w:rsidRPr="00C21F36">
        <w:rPr>
          <w:rFonts w:ascii="Times New Roman" w:hAnsi="Times New Roman" w:cs="Times New Roman"/>
          <w:bCs/>
          <w:sz w:val="24"/>
          <w:szCs w:val="24"/>
        </w:rPr>
        <w:t>es they can measure</w:t>
      </w:r>
      <w:r>
        <w:rPr>
          <w:rFonts w:ascii="Times New Roman" w:hAnsi="Times New Roman" w:cs="Times New Roman"/>
          <w:bCs/>
          <w:sz w:val="24"/>
          <w:szCs w:val="24"/>
        </w:rPr>
        <w:t xml:space="preserve"> (e.g., </w:t>
      </w:r>
      <w:r w:rsidR="00C21F36">
        <w:rPr>
          <w:rFonts w:ascii="Times New Roman" w:hAnsi="Times New Roman" w:cs="Times New Roman"/>
          <w:bCs/>
          <w:sz w:val="24"/>
          <w:szCs w:val="24"/>
        </w:rPr>
        <w:t>Gronlund, 1998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8F724A">
        <w:t xml:space="preserve"> </w:t>
      </w:r>
      <w:r w:rsidRPr="008F724A">
        <w:rPr>
          <w:rFonts w:ascii="Times New Roman" w:hAnsi="Times New Roman" w:cs="Times New Roman"/>
          <w:bCs/>
          <w:sz w:val="24"/>
          <w:szCs w:val="24"/>
        </w:rPr>
        <w:t>Haladyna 1999</w:t>
      </w:r>
      <w:r w:rsidR="00C21F36">
        <w:rPr>
          <w:rFonts w:ascii="Times New Roman" w:hAnsi="Times New Roman" w:cs="Times New Roman"/>
          <w:bCs/>
          <w:sz w:val="24"/>
          <w:szCs w:val="24"/>
        </w:rPr>
        <w:t>)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3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However, very little exists in the lite</w:t>
      </w:r>
      <w:r w:rsidR="00D9236C">
        <w:rPr>
          <w:rFonts w:ascii="Times New Roman" w:hAnsi="Times New Roman" w:cs="Times New Roman"/>
          <w:bCs/>
          <w:sz w:val="24"/>
          <w:szCs w:val="24"/>
        </w:rPr>
        <w:t>rature tha</w:t>
      </w:r>
      <w:r w:rsidR="002C60FF">
        <w:rPr>
          <w:rFonts w:ascii="Times New Roman" w:hAnsi="Times New Roman" w:cs="Times New Roman"/>
          <w:bCs/>
          <w:sz w:val="24"/>
          <w:szCs w:val="24"/>
        </w:rPr>
        <w:t xml:space="preserve">t teachers can share with their students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who must answer these types of questions. </w:t>
      </w:r>
      <w:r w:rsidR="00223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The purpose of this resource is to remedy this situation by providing </w:t>
      </w:r>
      <w:r w:rsidR="00FA73CD">
        <w:rPr>
          <w:rFonts w:ascii="Times New Roman" w:hAnsi="Times New Roman" w:cs="Times New Roman"/>
          <w:bCs/>
          <w:sz w:val="24"/>
          <w:szCs w:val="24"/>
        </w:rPr>
        <w:t>students</w:t>
      </w:r>
      <w:r w:rsidR="00FA73CD" w:rsidRPr="007E1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with a </w:t>
      </w:r>
      <w:r w:rsidR="002C60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research-based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stu</w:t>
      </w:r>
      <w:r w:rsidR="00680336">
        <w:rPr>
          <w:rFonts w:ascii="Times New Roman" w:hAnsi="Times New Roman" w:cs="Times New Roman"/>
          <w:bCs/>
          <w:sz w:val="24"/>
          <w:szCs w:val="24"/>
        </w:rPr>
        <w:t>dy strategy</w:t>
      </w:r>
      <w:r w:rsidR="00F53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336">
        <w:rPr>
          <w:rFonts w:ascii="Times New Roman" w:hAnsi="Times New Roman" w:cs="Times New Roman"/>
          <w:bCs/>
          <w:sz w:val="24"/>
          <w:szCs w:val="24"/>
        </w:rPr>
        <w:t xml:space="preserve">designed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to help them understand, prepare for, and take multiple-choice tests more successfully.</w:t>
      </w:r>
    </w:p>
    <w:p w:rsidR="007E1241" w:rsidRPr="002E4052" w:rsidRDefault="007E1241" w:rsidP="001478B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5128F">
        <w:rPr>
          <w:rFonts w:ascii="Times New Roman" w:hAnsi="Times New Roman" w:cs="Times New Roman"/>
          <w:bCs/>
          <w:sz w:val="24"/>
          <w:szCs w:val="24"/>
        </w:rPr>
        <w:t xml:space="preserve">In their book </w:t>
      </w:r>
      <w:r w:rsidRPr="00FC2036">
        <w:rPr>
          <w:rFonts w:ascii="Times New Roman" w:hAnsi="Times New Roman" w:cs="Times New Roman"/>
          <w:bCs/>
          <w:i/>
          <w:sz w:val="24"/>
          <w:szCs w:val="24"/>
        </w:rPr>
        <w:t>Assessment Essentials</w:t>
      </w:r>
      <w:r w:rsidRPr="0065128F">
        <w:rPr>
          <w:rFonts w:ascii="Times New Roman" w:hAnsi="Times New Roman" w:cs="Times New Roman"/>
          <w:bCs/>
          <w:sz w:val="24"/>
          <w:szCs w:val="24"/>
        </w:rPr>
        <w:t>, Palomba and Banta (1999) sta</w:t>
      </w:r>
      <w:r w:rsidR="009D59F7" w:rsidRPr="0065128F">
        <w:rPr>
          <w:rFonts w:ascii="Times New Roman" w:hAnsi="Times New Roman" w:cs="Times New Roman"/>
          <w:bCs/>
          <w:sz w:val="24"/>
          <w:szCs w:val="24"/>
        </w:rPr>
        <w:t>te</w:t>
      </w:r>
      <w:r w:rsidR="004A3598" w:rsidRPr="0065128F">
        <w:rPr>
          <w:rFonts w:ascii="Times New Roman" w:hAnsi="Times New Roman" w:cs="Times New Roman"/>
          <w:bCs/>
          <w:sz w:val="24"/>
          <w:szCs w:val="24"/>
        </w:rPr>
        <w:t>d</w:t>
      </w:r>
      <w:r w:rsidR="009D59F7" w:rsidRPr="0065128F">
        <w:rPr>
          <w:rFonts w:ascii="Times New Roman" w:hAnsi="Times New Roman" w:cs="Times New Roman"/>
          <w:bCs/>
          <w:sz w:val="24"/>
          <w:szCs w:val="24"/>
        </w:rPr>
        <w:t xml:space="preserve"> that MCQ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s can measure not only the knowledge students acquire, but also higher-order cognitive outcomes such as how well students can  “process and use that knowledge” (p. 150). </w:t>
      </w:r>
      <w:r w:rsidR="00223814" w:rsidRPr="00651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Gronlund (1998) </w:t>
      </w:r>
      <w:r w:rsidR="004A3598" w:rsidRPr="0065128F">
        <w:rPr>
          <w:rFonts w:ascii="Times New Roman" w:hAnsi="Times New Roman" w:cs="Times New Roman"/>
          <w:bCs/>
          <w:sz w:val="24"/>
          <w:szCs w:val="24"/>
        </w:rPr>
        <w:t xml:space="preserve">took </w:t>
      </w:r>
      <w:r w:rsidRPr="0065128F">
        <w:rPr>
          <w:rFonts w:ascii="Times New Roman" w:hAnsi="Times New Roman" w:cs="Times New Roman"/>
          <w:bCs/>
          <w:sz w:val="24"/>
          <w:szCs w:val="24"/>
        </w:rPr>
        <w:t>this assertion on</w:t>
      </w:r>
      <w:r w:rsidR="001A51A1" w:rsidRPr="0065128F">
        <w:rPr>
          <w:rFonts w:ascii="Times New Roman" w:hAnsi="Times New Roman" w:cs="Times New Roman"/>
          <w:bCs/>
          <w:sz w:val="24"/>
          <w:szCs w:val="24"/>
        </w:rPr>
        <w:t>e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 step further by organizing the t</w:t>
      </w:r>
      <w:r w:rsidR="009D59F7" w:rsidRPr="0065128F">
        <w:rPr>
          <w:rFonts w:ascii="Times New Roman" w:hAnsi="Times New Roman" w:cs="Times New Roman"/>
          <w:bCs/>
          <w:sz w:val="24"/>
          <w:szCs w:val="24"/>
        </w:rPr>
        <w:t>ypes of MCQ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s that can assess these outcomes into three hierarchical categories: </w:t>
      </w:r>
      <w:r w:rsidRPr="00B0677D">
        <w:rPr>
          <w:rFonts w:ascii="Times New Roman" w:hAnsi="Times New Roman" w:cs="Times New Roman"/>
          <w:bCs/>
          <w:sz w:val="24"/>
          <w:szCs w:val="24"/>
        </w:rPr>
        <w:t>knowledge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 items (that measure the ability to accurately remember previously learned material), </w:t>
      </w:r>
      <w:r w:rsidRPr="00B0677D">
        <w:rPr>
          <w:rFonts w:ascii="Times New Roman" w:hAnsi="Times New Roman" w:cs="Times New Roman"/>
          <w:bCs/>
          <w:sz w:val="24"/>
          <w:szCs w:val="24"/>
        </w:rPr>
        <w:t>comprehension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 items (that measure the a</w:t>
      </w:r>
      <w:r w:rsidR="001A51A1" w:rsidRPr="0065128F">
        <w:rPr>
          <w:rFonts w:ascii="Times New Roman" w:hAnsi="Times New Roman" w:cs="Times New Roman"/>
          <w:bCs/>
          <w:sz w:val="24"/>
          <w:szCs w:val="24"/>
        </w:rPr>
        <w:t xml:space="preserve">bility to understand 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remembered material), and </w:t>
      </w:r>
      <w:r w:rsidRPr="00B0677D">
        <w:rPr>
          <w:rFonts w:ascii="Times New Roman" w:hAnsi="Times New Roman" w:cs="Times New Roman"/>
          <w:bCs/>
          <w:sz w:val="24"/>
          <w:szCs w:val="24"/>
        </w:rPr>
        <w:t>application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 items (that measure the ability to transfer understood material to novel situations in order to solve new problems). </w:t>
      </w:r>
      <w:r w:rsidR="00223814" w:rsidRPr="00651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C5D" w:rsidRPr="00B0677D">
        <w:rPr>
          <w:rFonts w:ascii="Times New Roman" w:hAnsi="Times New Roman" w:cs="Times New Roman"/>
          <w:bCs/>
          <w:sz w:val="24"/>
          <w:szCs w:val="24"/>
        </w:rPr>
        <w:t xml:space="preserve">In their publication titled </w:t>
      </w:r>
      <w:r w:rsidR="00501C5D" w:rsidRPr="00B0677D">
        <w:rPr>
          <w:rFonts w:ascii="Times New Roman" w:hAnsi="Times New Roman" w:cs="Times New Roman"/>
          <w:bCs/>
          <w:i/>
          <w:sz w:val="24"/>
          <w:szCs w:val="24"/>
        </w:rPr>
        <w:t>Teaching, Learning, &amp; Assessing in a Developmentally Coherent Curriculum</w:t>
      </w:r>
      <w:r w:rsidR="00501C5D" w:rsidRPr="00B0677D">
        <w:rPr>
          <w:rFonts w:ascii="Times New Roman" w:hAnsi="Times New Roman" w:cs="Times New Roman"/>
          <w:bCs/>
          <w:sz w:val="24"/>
          <w:szCs w:val="24"/>
        </w:rPr>
        <w:t xml:space="preserve">, APA (2008) </w:t>
      </w:r>
      <w:r w:rsidR="00A10952" w:rsidRPr="00B0677D">
        <w:rPr>
          <w:rFonts w:ascii="Times New Roman" w:hAnsi="Times New Roman" w:cs="Times New Roman"/>
          <w:bCs/>
          <w:sz w:val="24"/>
          <w:szCs w:val="24"/>
        </w:rPr>
        <w:t xml:space="preserve">supported the use of </w:t>
      </w:r>
      <w:r w:rsidR="0065128F" w:rsidRPr="00B0677D">
        <w:rPr>
          <w:rFonts w:ascii="Times New Roman" w:hAnsi="Times New Roman" w:cs="Times New Roman"/>
          <w:bCs/>
          <w:sz w:val="24"/>
          <w:szCs w:val="24"/>
        </w:rPr>
        <w:t>evaluation methods</w:t>
      </w:r>
      <w:r w:rsidR="00A10952" w:rsidRPr="00B0677D">
        <w:rPr>
          <w:rFonts w:ascii="Times New Roman" w:hAnsi="Times New Roman" w:cs="Times New Roman"/>
          <w:bCs/>
          <w:sz w:val="24"/>
          <w:szCs w:val="24"/>
        </w:rPr>
        <w:t xml:space="preserve"> that meas</w:t>
      </w:r>
      <w:r w:rsidR="008A5B03" w:rsidRPr="00B0677D">
        <w:rPr>
          <w:rFonts w:ascii="Times New Roman" w:hAnsi="Times New Roman" w:cs="Times New Roman"/>
          <w:bCs/>
          <w:sz w:val="24"/>
          <w:szCs w:val="24"/>
        </w:rPr>
        <w:t>ure these categories of cognitive skills</w:t>
      </w:r>
      <w:r w:rsidR="00A10952" w:rsidRPr="00B0677D">
        <w:rPr>
          <w:rFonts w:ascii="Times New Roman" w:hAnsi="Times New Roman" w:cs="Times New Roman"/>
          <w:bCs/>
          <w:sz w:val="24"/>
          <w:szCs w:val="24"/>
        </w:rPr>
        <w:t xml:space="preserve"> when they </w:t>
      </w:r>
      <w:r w:rsidR="00501C5D" w:rsidRPr="00B0677D">
        <w:rPr>
          <w:rFonts w:ascii="Times New Roman" w:hAnsi="Times New Roman" w:cs="Times New Roman"/>
          <w:bCs/>
          <w:sz w:val="24"/>
          <w:szCs w:val="24"/>
        </w:rPr>
        <w:t>identified retention, comprehension, application, analysis, evaluation, and cre</w:t>
      </w:r>
      <w:r w:rsidR="008A5B03" w:rsidRPr="0065128F">
        <w:rPr>
          <w:rFonts w:ascii="Times New Roman" w:hAnsi="Times New Roman" w:cs="Times New Roman"/>
          <w:bCs/>
          <w:sz w:val="24"/>
          <w:szCs w:val="24"/>
        </w:rPr>
        <w:t xml:space="preserve">ation as the six critical thinking skills </w:t>
      </w:r>
      <w:r w:rsidR="00501C5D" w:rsidRPr="0065128F">
        <w:rPr>
          <w:rFonts w:ascii="Times New Roman" w:hAnsi="Times New Roman" w:cs="Times New Roman"/>
          <w:bCs/>
          <w:sz w:val="24"/>
          <w:szCs w:val="24"/>
        </w:rPr>
        <w:t>undergraduate ps</w:t>
      </w:r>
      <w:r w:rsidR="001002B7">
        <w:rPr>
          <w:rFonts w:ascii="Times New Roman" w:hAnsi="Times New Roman" w:cs="Times New Roman"/>
          <w:bCs/>
          <w:sz w:val="24"/>
          <w:szCs w:val="24"/>
        </w:rPr>
        <w:t xml:space="preserve">ychology majors should develop.  </w:t>
      </w:r>
      <w:r w:rsidRPr="0065128F">
        <w:rPr>
          <w:rFonts w:ascii="Times New Roman" w:hAnsi="Times New Roman" w:cs="Times New Roman"/>
          <w:bCs/>
          <w:sz w:val="24"/>
          <w:szCs w:val="24"/>
        </w:rPr>
        <w:t>Forsyth (2003) provide</w:t>
      </w:r>
      <w:r w:rsidR="004A3598" w:rsidRPr="0065128F">
        <w:rPr>
          <w:rFonts w:ascii="Times New Roman" w:hAnsi="Times New Roman" w:cs="Times New Roman"/>
          <w:bCs/>
          <w:sz w:val="24"/>
          <w:szCs w:val="24"/>
        </w:rPr>
        <w:t>d</w:t>
      </w:r>
      <w:r w:rsidRPr="0065128F">
        <w:rPr>
          <w:rFonts w:ascii="Times New Roman" w:hAnsi="Times New Roman" w:cs="Times New Roman"/>
          <w:bCs/>
          <w:sz w:val="24"/>
          <w:szCs w:val="24"/>
        </w:rPr>
        <w:t xml:space="preserve"> a set of 12 rules that can help faculty write effective MCQs to measure this range of cognitive abilities</w:t>
      </w:r>
      <w:r w:rsidR="0013408E" w:rsidRPr="0065128F">
        <w:rPr>
          <w:rFonts w:ascii="Times New Roman" w:hAnsi="Times New Roman" w:cs="Times New Roman"/>
          <w:bCs/>
          <w:sz w:val="24"/>
          <w:szCs w:val="24"/>
        </w:rPr>
        <w:t xml:space="preserve"> (e.g., </w:t>
      </w:r>
      <w:r w:rsidR="00A10952" w:rsidRPr="0065128F">
        <w:rPr>
          <w:rFonts w:ascii="Times New Roman" w:hAnsi="Times New Roman" w:cs="Times New Roman"/>
          <w:bCs/>
          <w:sz w:val="24"/>
          <w:szCs w:val="24"/>
        </w:rPr>
        <w:t>utilize Bloom’s [1956] taxonomy</w:t>
      </w:r>
      <w:r w:rsidR="002E4052" w:rsidRPr="0065128F">
        <w:rPr>
          <w:rFonts w:ascii="Times New Roman" w:hAnsi="Times New Roman" w:cs="Times New Roman"/>
          <w:bCs/>
          <w:sz w:val="24"/>
          <w:szCs w:val="24"/>
        </w:rPr>
        <w:t>,</w:t>
      </w:r>
      <w:r w:rsidR="00A10952" w:rsidRPr="0065128F">
        <w:rPr>
          <w:rFonts w:ascii="Times New Roman" w:hAnsi="Times New Roman" w:cs="Times New Roman"/>
          <w:bCs/>
          <w:sz w:val="24"/>
          <w:szCs w:val="24"/>
        </w:rPr>
        <w:t xml:space="preserve"> create plausible alternatives</w:t>
      </w:r>
      <w:r w:rsidR="002E4052" w:rsidRPr="0065128F">
        <w:rPr>
          <w:rFonts w:ascii="Times New Roman" w:hAnsi="Times New Roman" w:cs="Times New Roman"/>
          <w:bCs/>
          <w:sz w:val="24"/>
          <w:szCs w:val="24"/>
        </w:rPr>
        <w:t>,</w:t>
      </w:r>
      <w:r w:rsidR="00A10952" w:rsidRPr="0065128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E4052" w:rsidRPr="0065128F">
        <w:rPr>
          <w:rFonts w:ascii="Times New Roman" w:hAnsi="Times New Roman" w:cs="Times New Roman"/>
          <w:bCs/>
          <w:sz w:val="24"/>
          <w:szCs w:val="24"/>
        </w:rPr>
        <w:t xml:space="preserve">minimize </w:t>
      </w:r>
      <w:r w:rsidR="00A10952" w:rsidRPr="0065128F">
        <w:rPr>
          <w:rFonts w:ascii="Times New Roman" w:hAnsi="Times New Roman" w:cs="Times New Roman"/>
          <w:bCs/>
          <w:sz w:val="24"/>
          <w:szCs w:val="24"/>
        </w:rPr>
        <w:t>all of the abo</w:t>
      </w:r>
      <w:r w:rsidR="002E4052" w:rsidRPr="0065128F">
        <w:rPr>
          <w:rFonts w:ascii="Times New Roman" w:hAnsi="Times New Roman" w:cs="Times New Roman"/>
          <w:bCs/>
          <w:sz w:val="24"/>
          <w:szCs w:val="24"/>
        </w:rPr>
        <w:t>ve</w:t>
      </w:r>
      <w:r w:rsidR="00883DD7" w:rsidRPr="0065128F">
        <w:rPr>
          <w:rFonts w:ascii="Times New Roman" w:hAnsi="Times New Roman" w:cs="Times New Roman"/>
          <w:bCs/>
          <w:sz w:val="24"/>
          <w:szCs w:val="24"/>
        </w:rPr>
        <w:t xml:space="preserve"> and none of the above items</w:t>
      </w:r>
      <w:r w:rsidR="0013408E" w:rsidRPr="0065128F">
        <w:rPr>
          <w:rFonts w:ascii="Times New Roman" w:hAnsi="Times New Roman" w:cs="Times New Roman"/>
          <w:bCs/>
          <w:sz w:val="24"/>
          <w:szCs w:val="24"/>
        </w:rPr>
        <w:t>)</w:t>
      </w:r>
      <w:r w:rsidRPr="0065128F">
        <w:rPr>
          <w:rFonts w:ascii="Times New Roman" w:hAnsi="Times New Roman" w:cs="Times New Roman"/>
          <w:bCs/>
          <w:sz w:val="24"/>
          <w:szCs w:val="24"/>
        </w:rPr>
        <w:t>.</w:t>
      </w:r>
    </w:p>
    <w:p w:rsidR="007E1241" w:rsidRDefault="00621FCA" w:rsidP="00105411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E4052">
        <w:rPr>
          <w:rFonts w:ascii="Times New Roman" w:hAnsi="Times New Roman" w:cs="Times New Roman"/>
          <w:bCs/>
          <w:sz w:val="24"/>
          <w:szCs w:val="24"/>
        </w:rPr>
        <w:t>Thus</w:t>
      </w:r>
      <w:r>
        <w:rPr>
          <w:rFonts w:ascii="Times New Roman" w:hAnsi="Times New Roman" w:cs="Times New Roman"/>
          <w:bCs/>
          <w:sz w:val="24"/>
          <w:szCs w:val="24"/>
        </w:rPr>
        <w:t xml:space="preserve">, it appears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faculty have sufficient resources to write MCQs that can measure a range of cognitive abilities bu</w:t>
      </w:r>
      <w:r w:rsidR="001A51A1">
        <w:rPr>
          <w:rFonts w:ascii="Times New Roman" w:hAnsi="Times New Roman" w:cs="Times New Roman"/>
          <w:bCs/>
          <w:sz w:val="24"/>
          <w:szCs w:val="24"/>
        </w:rPr>
        <w:t>t, as Appleby (2008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) stated in an article titled </w:t>
      </w:r>
      <w:r w:rsidR="007E1241" w:rsidRPr="007E1241">
        <w:rPr>
          <w:rFonts w:ascii="Times New Roman" w:hAnsi="Times New Roman" w:cs="Times New Roman"/>
          <w:bCs/>
          <w:i/>
          <w:sz w:val="24"/>
          <w:szCs w:val="24"/>
        </w:rPr>
        <w:t>A Cognitive Taxonomy of Multiple-Choice Questions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, students are unlike</w:t>
      </w:r>
      <w:r w:rsidR="001A51A1">
        <w:rPr>
          <w:rFonts w:ascii="Times New Roman" w:hAnsi="Times New Roman" w:cs="Times New Roman"/>
          <w:bCs/>
          <w:sz w:val="24"/>
          <w:szCs w:val="24"/>
        </w:rPr>
        <w:t xml:space="preserve">ly to bring the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ability to answer </w:t>
      </w:r>
      <w:r w:rsidR="001A51A1">
        <w:rPr>
          <w:rFonts w:ascii="Times New Roman" w:hAnsi="Times New Roman" w:cs="Times New Roman"/>
          <w:bCs/>
          <w:sz w:val="24"/>
          <w:szCs w:val="24"/>
        </w:rPr>
        <w:t>all these types of MCQs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 to introductory level classes.</w:t>
      </w:r>
      <w:r w:rsidR="001002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Perry (1970) described freshman-level students as dualistic in their thinking; that is, they believe that knowledge is </w:t>
      </w:r>
      <w:r w:rsidR="00B546DC">
        <w:rPr>
          <w:rFonts w:ascii="Times New Roman" w:hAnsi="Times New Roman" w:cs="Times New Roman"/>
          <w:bCs/>
          <w:sz w:val="24"/>
          <w:szCs w:val="24"/>
        </w:rPr>
        <w:t>either right or wrong in a</w:t>
      </w:r>
      <w:r w:rsidR="00C70CF4">
        <w:rPr>
          <w:rFonts w:ascii="Times New Roman" w:hAnsi="Times New Roman" w:cs="Times New Roman"/>
          <w:bCs/>
          <w:sz w:val="24"/>
          <w:szCs w:val="24"/>
        </w:rPr>
        <w:t>n</w:t>
      </w:r>
      <w:r w:rsidR="00B5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absolute and concrete way</w:t>
      </w:r>
      <w:r w:rsidR="00C70C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3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CF4">
        <w:rPr>
          <w:rFonts w:ascii="Times New Roman" w:hAnsi="Times New Roman" w:cs="Times New Roman"/>
          <w:bCs/>
          <w:sz w:val="24"/>
          <w:szCs w:val="24"/>
        </w:rPr>
        <w:t xml:space="preserve">Students at this level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believe that a teacher’s primary purpose is to provide them </w:t>
      </w:r>
      <w:r w:rsidR="00C72C0F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fa</w:t>
      </w:r>
      <w:r w:rsidR="00C72C0F">
        <w:rPr>
          <w:rFonts w:ascii="Times New Roman" w:hAnsi="Times New Roman" w:cs="Times New Roman"/>
          <w:bCs/>
          <w:sz w:val="24"/>
          <w:szCs w:val="24"/>
        </w:rPr>
        <w:t xml:space="preserve">cts and then ask them to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recognize or recall these facts—in the original form in which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they were presented—on tests. </w:t>
      </w:r>
      <w:r w:rsidR="00223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Students operating in this stage feel most comfortable with, 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study for, and perform best on MCQs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that</w:t>
      </w:r>
      <w:r w:rsidR="00125357">
        <w:rPr>
          <w:rFonts w:ascii="Times New Roman" w:hAnsi="Times New Roman" w:cs="Times New Roman"/>
          <w:bCs/>
          <w:sz w:val="24"/>
          <w:szCs w:val="24"/>
        </w:rPr>
        <w:t xml:space="preserve"> test retention of terms and definitions in the same form as they encountered them in their </w:t>
      </w:r>
      <w:r w:rsidR="009D59F7">
        <w:rPr>
          <w:rFonts w:ascii="Times New Roman" w:hAnsi="Times New Roman" w:cs="Times New Roman"/>
          <w:bCs/>
          <w:sz w:val="24"/>
          <w:szCs w:val="24"/>
        </w:rPr>
        <w:t>textbooks and lectures</w:t>
      </w:r>
      <w:r w:rsidR="00BE6FD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Their level of d</w:t>
      </w:r>
      <w:r w:rsidR="00C70CF4">
        <w:rPr>
          <w:rFonts w:ascii="Times New Roman" w:hAnsi="Times New Roman" w:cs="Times New Roman"/>
          <w:bCs/>
          <w:sz w:val="24"/>
          <w:szCs w:val="24"/>
        </w:rPr>
        <w:t xml:space="preserve">iscomfort rises dramatically when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="002C60FF">
        <w:rPr>
          <w:rFonts w:ascii="Times New Roman" w:hAnsi="Times New Roman" w:cs="Times New Roman"/>
          <w:bCs/>
          <w:sz w:val="24"/>
          <w:szCs w:val="24"/>
        </w:rPr>
        <w:t xml:space="preserve">discover they must 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>demonstrate increasingly more complex m</w:t>
      </w:r>
      <w:r w:rsidR="00C70CF4">
        <w:rPr>
          <w:rFonts w:ascii="Times New Roman" w:hAnsi="Times New Roman" w:cs="Times New Roman"/>
          <w:bCs/>
          <w:sz w:val="24"/>
          <w:szCs w:val="24"/>
        </w:rPr>
        <w:t>astery of terms, concepts, principles,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 theories</w:t>
      </w:r>
      <w:r w:rsidR="00C70CF4">
        <w:rPr>
          <w:rFonts w:ascii="Times New Roman" w:hAnsi="Times New Roman" w:cs="Times New Roman"/>
          <w:bCs/>
          <w:sz w:val="24"/>
          <w:szCs w:val="24"/>
        </w:rPr>
        <w:t>, and methods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 with questions that re</w:t>
      </w:r>
      <w:r w:rsidR="00B278CF">
        <w:rPr>
          <w:rFonts w:ascii="Times New Roman" w:hAnsi="Times New Roman" w:cs="Times New Roman"/>
          <w:bCs/>
          <w:sz w:val="24"/>
          <w:szCs w:val="24"/>
        </w:rPr>
        <w:t xml:space="preserve">quire them to comprehend and 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apply </w:t>
      </w:r>
      <w:r w:rsidR="00BE6FD7">
        <w:rPr>
          <w:rFonts w:ascii="Times New Roman" w:hAnsi="Times New Roman" w:cs="Times New Roman"/>
          <w:bCs/>
          <w:sz w:val="24"/>
          <w:szCs w:val="24"/>
        </w:rPr>
        <w:t>these types of</w:t>
      </w:r>
      <w:r w:rsidR="007E1241" w:rsidRPr="007E1241">
        <w:rPr>
          <w:rFonts w:ascii="Times New Roman" w:hAnsi="Times New Roman" w:cs="Times New Roman"/>
          <w:bCs/>
          <w:sz w:val="24"/>
          <w:szCs w:val="24"/>
        </w:rPr>
        <w:t xml:space="preserve"> information.</w:t>
      </w:r>
    </w:p>
    <w:p w:rsidR="00071B79" w:rsidRDefault="00E579CC" w:rsidP="00105411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Vyg</w:t>
      </w:r>
      <w:r w:rsidR="009D59F7">
        <w:rPr>
          <w:rFonts w:ascii="Times New Roman" w:hAnsi="Times New Roman" w:cs="Times New Roman"/>
          <w:bCs/>
          <w:sz w:val="24"/>
          <w:szCs w:val="24"/>
        </w:rPr>
        <w:t>otsky (</w:t>
      </w:r>
      <w:r>
        <w:rPr>
          <w:rFonts w:ascii="Times New Roman" w:hAnsi="Times New Roman" w:cs="Times New Roman"/>
          <w:bCs/>
          <w:sz w:val="24"/>
          <w:szCs w:val="24"/>
        </w:rPr>
        <w:t>1978</w:t>
      </w:r>
      <w:r w:rsidR="007700F1" w:rsidRPr="007700F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D59F7">
        <w:rPr>
          <w:rFonts w:ascii="Times New Roman" w:hAnsi="Times New Roman" w:cs="Times New Roman"/>
          <w:bCs/>
          <w:sz w:val="24"/>
          <w:szCs w:val="24"/>
        </w:rPr>
        <w:t>introduced scaffolding a</w:t>
      </w:r>
      <w:r w:rsidR="00B278CF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7700F1">
        <w:rPr>
          <w:rFonts w:ascii="Times New Roman" w:hAnsi="Times New Roman" w:cs="Times New Roman"/>
          <w:bCs/>
          <w:sz w:val="24"/>
          <w:szCs w:val="24"/>
        </w:rPr>
        <w:t xml:space="preserve">an educational method </w:t>
      </w:r>
      <w:r w:rsidR="00E265C8">
        <w:rPr>
          <w:rFonts w:ascii="Times New Roman" w:hAnsi="Times New Roman" w:cs="Times New Roman"/>
          <w:bCs/>
          <w:sz w:val="24"/>
          <w:szCs w:val="24"/>
        </w:rPr>
        <w:t>during</w:t>
      </w:r>
      <w:r w:rsidR="00B278CF">
        <w:rPr>
          <w:rFonts w:ascii="Times New Roman" w:hAnsi="Times New Roman" w:cs="Times New Roman"/>
          <w:bCs/>
          <w:sz w:val="24"/>
          <w:szCs w:val="24"/>
        </w:rPr>
        <w:t xml:space="preserve"> which students </w:t>
      </w:r>
      <w:r w:rsidR="00E265C8">
        <w:rPr>
          <w:rFonts w:ascii="Times New Roman" w:hAnsi="Times New Roman" w:cs="Times New Roman"/>
          <w:bCs/>
          <w:sz w:val="24"/>
          <w:szCs w:val="24"/>
        </w:rPr>
        <w:t xml:space="preserve">learn from </w:t>
      </w:r>
      <w:r w:rsidR="00621FCA" w:rsidRPr="00621FCA">
        <w:rPr>
          <w:rFonts w:ascii="Times New Roman" w:hAnsi="Times New Roman" w:cs="Times New Roman"/>
          <w:bCs/>
          <w:sz w:val="24"/>
          <w:szCs w:val="24"/>
        </w:rPr>
        <w:t xml:space="preserve">their instructors 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621FCA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278CF">
        <w:rPr>
          <w:rFonts w:ascii="Times New Roman" w:hAnsi="Times New Roman" w:cs="Times New Roman"/>
          <w:bCs/>
          <w:sz w:val="24"/>
          <w:szCs w:val="24"/>
        </w:rPr>
        <w:t xml:space="preserve">move </w:t>
      </w:r>
      <w:r w:rsidR="00B278CF" w:rsidRPr="00B278CF">
        <w:rPr>
          <w:rFonts w:ascii="Times New Roman" w:hAnsi="Times New Roman" w:cs="Times New Roman"/>
          <w:bCs/>
          <w:sz w:val="24"/>
          <w:szCs w:val="24"/>
        </w:rPr>
        <w:t>beyond their</w:t>
      </w:r>
      <w:r w:rsidR="00621FCA">
        <w:rPr>
          <w:rFonts w:ascii="Times New Roman" w:hAnsi="Times New Roman" w:cs="Times New Roman"/>
          <w:bCs/>
          <w:sz w:val="24"/>
          <w:szCs w:val="24"/>
        </w:rPr>
        <w:t xml:space="preserve"> current developmental </w:t>
      </w:r>
      <w:r w:rsidR="00B278CF" w:rsidRPr="00B278CF">
        <w:rPr>
          <w:rFonts w:ascii="Times New Roman" w:hAnsi="Times New Roman" w:cs="Times New Roman"/>
          <w:bCs/>
          <w:sz w:val="24"/>
          <w:szCs w:val="24"/>
        </w:rPr>
        <w:t xml:space="preserve">skill set and </w:t>
      </w:r>
      <w:r w:rsidR="00621FCA">
        <w:rPr>
          <w:rFonts w:ascii="Times New Roman" w:hAnsi="Times New Roman" w:cs="Times New Roman"/>
          <w:bCs/>
          <w:sz w:val="24"/>
          <w:szCs w:val="24"/>
        </w:rPr>
        <w:t xml:space="preserve">master </w:t>
      </w:r>
      <w:r w:rsidR="00B278CF" w:rsidRPr="00B278CF">
        <w:rPr>
          <w:rFonts w:ascii="Times New Roman" w:hAnsi="Times New Roman" w:cs="Times New Roman"/>
          <w:bCs/>
          <w:sz w:val="24"/>
          <w:szCs w:val="24"/>
        </w:rPr>
        <w:t>more difficult tasks</w:t>
      </w:r>
      <w:r w:rsidR="00B278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05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1ED">
        <w:rPr>
          <w:rFonts w:ascii="Times New Roman" w:hAnsi="Times New Roman" w:cs="Times New Roman"/>
          <w:bCs/>
          <w:sz w:val="24"/>
          <w:szCs w:val="24"/>
        </w:rPr>
        <w:t>The strategy describ</w:t>
      </w:r>
      <w:r w:rsidR="007700F1">
        <w:rPr>
          <w:rFonts w:ascii="Times New Roman" w:hAnsi="Times New Roman" w:cs="Times New Roman"/>
          <w:bCs/>
          <w:sz w:val="24"/>
          <w:szCs w:val="24"/>
        </w:rPr>
        <w:t xml:space="preserve">ed here </w:t>
      </w:r>
      <w:r w:rsidR="001A51A1">
        <w:rPr>
          <w:rFonts w:ascii="Times New Roman" w:hAnsi="Times New Roman" w:cs="Times New Roman"/>
          <w:bCs/>
          <w:sz w:val="24"/>
          <w:szCs w:val="24"/>
        </w:rPr>
        <w:t>employ</w:t>
      </w:r>
      <w:r w:rsidR="007700F1">
        <w:rPr>
          <w:rFonts w:ascii="Times New Roman" w:hAnsi="Times New Roman" w:cs="Times New Roman"/>
          <w:bCs/>
          <w:sz w:val="24"/>
          <w:szCs w:val="24"/>
        </w:rPr>
        <w:t>s</w:t>
      </w:r>
      <w:r w:rsidR="001A51A1">
        <w:rPr>
          <w:rFonts w:ascii="Times New Roman" w:hAnsi="Times New Roman" w:cs="Times New Roman"/>
          <w:bCs/>
          <w:sz w:val="24"/>
          <w:szCs w:val="24"/>
        </w:rPr>
        <w:t xml:space="preserve"> a scaffolding technique whose </w:t>
      </w:r>
      <w:r w:rsidR="001A51A1" w:rsidRPr="009D59F7">
        <w:rPr>
          <w:rFonts w:ascii="Times New Roman" w:hAnsi="Times New Roman" w:cs="Times New Roman"/>
          <w:bCs/>
          <w:sz w:val="24"/>
          <w:szCs w:val="24"/>
          <w:u w:val="single"/>
        </w:rPr>
        <w:t>first</w:t>
      </w:r>
      <w:r w:rsidR="001A51A1">
        <w:rPr>
          <w:rFonts w:ascii="Times New Roman" w:hAnsi="Times New Roman" w:cs="Times New Roman"/>
          <w:bCs/>
          <w:sz w:val="24"/>
          <w:szCs w:val="24"/>
        </w:rPr>
        <w:t xml:space="preserve"> step is to </w:t>
      </w:r>
      <w:r w:rsidR="005E21ED">
        <w:rPr>
          <w:rFonts w:ascii="Times New Roman" w:hAnsi="Times New Roman" w:cs="Times New Roman"/>
          <w:bCs/>
          <w:sz w:val="24"/>
          <w:szCs w:val="24"/>
        </w:rPr>
        <w:t>meet students at the dualistic level they exhibit w</w:t>
      </w:r>
      <w:r w:rsidR="00281325">
        <w:rPr>
          <w:rFonts w:ascii="Times New Roman" w:hAnsi="Times New Roman" w:cs="Times New Roman"/>
          <w:bCs/>
          <w:sz w:val="24"/>
          <w:szCs w:val="24"/>
        </w:rPr>
        <w:t xml:space="preserve">hen they enter </w:t>
      </w:r>
      <w:r w:rsidR="005E21ED">
        <w:rPr>
          <w:rFonts w:ascii="Times New Roman" w:hAnsi="Times New Roman" w:cs="Times New Roman"/>
          <w:bCs/>
          <w:sz w:val="24"/>
          <w:szCs w:val="24"/>
        </w:rPr>
        <w:t>introdu</w:t>
      </w:r>
      <w:r w:rsidR="009D59F7">
        <w:rPr>
          <w:rFonts w:ascii="Times New Roman" w:hAnsi="Times New Roman" w:cs="Times New Roman"/>
          <w:bCs/>
          <w:sz w:val="24"/>
          <w:szCs w:val="24"/>
        </w:rPr>
        <w:t>ctory</w:t>
      </w:r>
      <w:r w:rsidR="00281325">
        <w:rPr>
          <w:rFonts w:ascii="Times New Roman" w:hAnsi="Times New Roman" w:cs="Times New Roman"/>
          <w:bCs/>
          <w:sz w:val="24"/>
          <w:szCs w:val="24"/>
        </w:rPr>
        <w:t>-level psychology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 class</w:t>
      </w:r>
      <w:r w:rsidR="00281325">
        <w:rPr>
          <w:rFonts w:ascii="Times New Roman" w:hAnsi="Times New Roman" w:cs="Times New Roman"/>
          <w:bCs/>
          <w:sz w:val="24"/>
          <w:szCs w:val="24"/>
        </w:rPr>
        <w:t>es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 by reassuring </w:t>
      </w:r>
      <w:r w:rsidR="005E21ED">
        <w:rPr>
          <w:rFonts w:ascii="Times New Roman" w:hAnsi="Times New Roman" w:cs="Times New Roman"/>
          <w:bCs/>
          <w:sz w:val="24"/>
          <w:szCs w:val="24"/>
        </w:rPr>
        <w:t xml:space="preserve">them that </w:t>
      </w:r>
      <w:r w:rsidR="00E52F67">
        <w:rPr>
          <w:rFonts w:ascii="Times New Roman" w:hAnsi="Times New Roman" w:cs="Times New Roman"/>
          <w:bCs/>
          <w:sz w:val="24"/>
          <w:szCs w:val="24"/>
        </w:rPr>
        <w:t>(</w:t>
      </w:r>
      <w:r w:rsidR="004A3598">
        <w:rPr>
          <w:rFonts w:ascii="Times New Roman" w:hAnsi="Times New Roman" w:cs="Times New Roman"/>
          <w:bCs/>
          <w:sz w:val="24"/>
          <w:szCs w:val="24"/>
        </w:rPr>
        <w:t>a</w:t>
      </w:r>
      <w:r w:rsidR="00E52F6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E21ED">
        <w:rPr>
          <w:rFonts w:ascii="Times New Roman" w:hAnsi="Times New Roman" w:cs="Times New Roman"/>
          <w:bCs/>
          <w:sz w:val="24"/>
          <w:szCs w:val="24"/>
        </w:rPr>
        <w:t xml:space="preserve">their ability to </w:t>
      </w:r>
      <w:r w:rsidR="00E52F67">
        <w:rPr>
          <w:rFonts w:ascii="Times New Roman" w:hAnsi="Times New Roman" w:cs="Times New Roman"/>
          <w:bCs/>
          <w:sz w:val="24"/>
          <w:szCs w:val="24"/>
        </w:rPr>
        <w:t xml:space="preserve">remember (i.e., </w:t>
      </w:r>
      <w:r w:rsidR="005E21ED">
        <w:rPr>
          <w:rFonts w:ascii="Times New Roman" w:hAnsi="Times New Roman" w:cs="Times New Roman"/>
          <w:bCs/>
          <w:sz w:val="24"/>
          <w:szCs w:val="24"/>
        </w:rPr>
        <w:t>recognize or recall</w:t>
      </w:r>
      <w:r w:rsidR="00E52F67">
        <w:rPr>
          <w:rFonts w:ascii="Times New Roman" w:hAnsi="Times New Roman" w:cs="Times New Roman"/>
          <w:bCs/>
          <w:sz w:val="24"/>
          <w:szCs w:val="24"/>
        </w:rPr>
        <w:t>)</w:t>
      </w:r>
      <w:r w:rsidR="005E21ED">
        <w:rPr>
          <w:rFonts w:ascii="Times New Roman" w:hAnsi="Times New Roman" w:cs="Times New Roman"/>
          <w:bCs/>
          <w:sz w:val="24"/>
          <w:szCs w:val="24"/>
        </w:rPr>
        <w:t xml:space="preserve"> factual information in an accu</w:t>
      </w:r>
      <w:r w:rsidR="006F2318">
        <w:rPr>
          <w:rFonts w:ascii="Times New Roman" w:hAnsi="Times New Roman" w:cs="Times New Roman"/>
          <w:bCs/>
          <w:sz w:val="24"/>
          <w:szCs w:val="24"/>
        </w:rPr>
        <w:t xml:space="preserve">rate manner is valued and that </w:t>
      </w:r>
      <w:r w:rsidR="00E52F67">
        <w:rPr>
          <w:rFonts w:ascii="Times New Roman" w:hAnsi="Times New Roman" w:cs="Times New Roman"/>
          <w:bCs/>
          <w:sz w:val="24"/>
          <w:szCs w:val="24"/>
        </w:rPr>
        <w:t>(</w:t>
      </w:r>
      <w:r w:rsidR="004A3598">
        <w:rPr>
          <w:rFonts w:ascii="Times New Roman" w:hAnsi="Times New Roman" w:cs="Times New Roman"/>
          <w:bCs/>
          <w:sz w:val="24"/>
          <w:szCs w:val="24"/>
        </w:rPr>
        <w:t>b</w:t>
      </w:r>
      <w:r w:rsidR="00E52F6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3058E">
        <w:rPr>
          <w:rFonts w:ascii="Times New Roman" w:hAnsi="Times New Roman" w:cs="Times New Roman"/>
          <w:bCs/>
          <w:sz w:val="24"/>
          <w:szCs w:val="24"/>
        </w:rPr>
        <w:t xml:space="preserve">this ability </w:t>
      </w:r>
      <w:r w:rsidR="006F2318">
        <w:rPr>
          <w:rFonts w:ascii="Times New Roman" w:hAnsi="Times New Roman" w:cs="Times New Roman"/>
          <w:bCs/>
          <w:sz w:val="24"/>
          <w:szCs w:val="24"/>
        </w:rPr>
        <w:t>will be evaluated by some of</w:t>
      </w:r>
      <w:r w:rsidR="007E0E78">
        <w:rPr>
          <w:rFonts w:ascii="Times New Roman" w:hAnsi="Times New Roman" w:cs="Times New Roman"/>
          <w:bCs/>
          <w:sz w:val="24"/>
          <w:szCs w:val="24"/>
        </w:rPr>
        <w:t xml:space="preserve"> the questions </w:t>
      </w:r>
      <w:r w:rsidR="006F2318">
        <w:rPr>
          <w:rFonts w:ascii="Times New Roman" w:hAnsi="Times New Roman" w:cs="Times New Roman"/>
          <w:bCs/>
          <w:sz w:val="24"/>
          <w:szCs w:val="24"/>
        </w:rPr>
        <w:t xml:space="preserve">on their tests. </w:t>
      </w:r>
      <w:r w:rsidR="00105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318">
        <w:rPr>
          <w:rFonts w:ascii="Times New Roman" w:hAnsi="Times New Roman" w:cs="Times New Roman"/>
          <w:bCs/>
          <w:sz w:val="24"/>
          <w:szCs w:val="24"/>
        </w:rPr>
        <w:t>Th</w:t>
      </w:r>
      <w:r w:rsidR="001A51A1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A51A1" w:rsidRPr="009D59F7">
        <w:rPr>
          <w:rFonts w:ascii="Times New Roman" w:hAnsi="Times New Roman" w:cs="Times New Roman"/>
          <w:bCs/>
          <w:sz w:val="24"/>
          <w:szCs w:val="24"/>
          <w:u w:val="single"/>
        </w:rPr>
        <w:t>second</w:t>
      </w:r>
      <w:r w:rsidR="001A51A1">
        <w:rPr>
          <w:rFonts w:ascii="Times New Roman" w:hAnsi="Times New Roman" w:cs="Times New Roman"/>
          <w:bCs/>
          <w:sz w:val="24"/>
          <w:szCs w:val="24"/>
        </w:rPr>
        <w:t xml:space="preserve"> step in this</w:t>
      </w:r>
      <w:r w:rsidR="006F2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FCA">
        <w:rPr>
          <w:rFonts w:ascii="Times New Roman" w:hAnsi="Times New Roman" w:cs="Times New Roman"/>
          <w:bCs/>
          <w:sz w:val="24"/>
          <w:szCs w:val="24"/>
        </w:rPr>
        <w:t>strategy is to make students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 aware they </w:t>
      </w:r>
      <w:r w:rsidR="00E52F67">
        <w:rPr>
          <w:rFonts w:ascii="Times New Roman" w:hAnsi="Times New Roman" w:cs="Times New Roman"/>
          <w:bCs/>
          <w:sz w:val="24"/>
          <w:szCs w:val="24"/>
        </w:rPr>
        <w:t xml:space="preserve">will also 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E52F67">
        <w:rPr>
          <w:rFonts w:ascii="Times New Roman" w:hAnsi="Times New Roman" w:cs="Times New Roman"/>
          <w:bCs/>
          <w:sz w:val="24"/>
          <w:szCs w:val="24"/>
        </w:rPr>
        <w:t>require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E52F67">
        <w:rPr>
          <w:rFonts w:ascii="Times New Roman" w:hAnsi="Times New Roman" w:cs="Times New Roman"/>
          <w:bCs/>
          <w:sz w:val="24"/>
          <w:szCs w:val="24"/>
        </w:rPr>
        <w:t xml:space="preserve">to engage in </w:t>
      </w:r>
      <w:r w:rsidR="0063058E">
        <w:rPr>
          <w:rFonts w:ascii="Times New Roman" w:hAnsi="Times New Roman" w:cs="Times New Roman"/>
          <w:bCs/>
          <w:sz w:val="24"/>
          <w:szCs w:val="24"/>
        </w:rPr>
        <w:t xml:space="preserve">at least </w:t>
      </w:r>
      <w:r w:rsidR="00E52F67">
        <w:rPr>
          <w:rFonts w:ascii="Times New Roman" w:hAnsi="Times New Roman" w:cs="Times New Roman"/>
          <w:bCs/>
          <w:sz w:val="24"/>
          <w:szCs w:val="24"/>
        </w:rPr>
        <w:t>two more challenging ways of thinking about the informa</w:t>
      </w:r>
      <w:r w:rsidR="00621FCA">
        <w:rPr>
          <w:rFonts w:ascii="Times New Roman" w:hAnsi="Times New Roman" w:cs="Times New Roman"/>
          <w:bCs/>
          <w:sz w:val="24"/>
          <w:szCs w:val="24"/>
        </w:rPr>
        <w:t xml:space="preserve">tion they will encounter </w:t>
      </w:r>
      <w:r w:rsidR="009D59F7">
        <w:rPr>
          <w:rFonts w:ascii="Times New Roman" w:hAnsi="Times New Roman" w:cs="Times New Roman"/>
          <w:bCs/>
          <w:sz w:val="24"/>
          <w:szCs w:val="24"/>
        </w:rPr>
        <w:t xml:space="preserve">in the class </w:t>
      </w:r>
      <w:r w:rsidR="00621FCA">
        <w:rPr>
          <w:rFonts w:ascii="Times New Roman" w:hAnsi="Times New Roman" w:cs="Times New Roman"/>
          <w:bCs/>
          <w:sz w:val="24"/>
          <w:szCs w:val="24"/>
        </w:rPr>
        <w:t xml:space="preserve">(i.e., by </w:t>
      </w:r>
      <w:r w:rsidR="00E52F67">
        <w:rPr>
          <w:rFonts w:ascii="Times New Roman" w:hAnsi="Times New Roman" w:cs="Times New Roman"/>
          <w:bCs/>
          <w:sz w:val="24"/>
          <w:szCs w:val="24"/>
        </w:rPr>
        <w:t>developing an actual understanding of the information they have mem</w:t>
      </w:r>
      <w:r w:rsidR="00621FCA">
        <w:rPr>
          <w:rFonts w:ascii="Times New Roman" w:hAnsi="Times New Roman" w:cs="Times New Roman"/>
          <w:bCs/>
          <w:sz w:val="24"/>
          <w:szCs w:val="24"/>
        </w:rPr>
        <w:t xml:space="preserve">orized and </w:t>
      </w:r>
      <w:r w:rsidR="0063058E" w:rsidRPr="0063058E">
        <w:rPr>
          <w:rFonts w:ascii="Times New Roman" w:hAnsi="Times New Roman" w:cs="Times New Roman"/>
          <w:bCs/>
          <w:sz w:val="24"/>
          <w:szCs w:val="24"/>
        </w:rPr>
        <w:t>apply</w:t>
      </w:r>
      <w:r w:rsidR="0063058E">
        <w:rPr>
          <w:rFonts w:ascii="Times New Roman" w:hAnsi="Times New Roman" w:cs="Times New Roman"/>
          <w:bCs/>
          <w:sz w:val="24"/>
          <w:szCs w:val="24"/>
        </w:rPr>
        <w:t>ing</w:t>
      </w:r>
      <w:r w:rsidR="0063058E" w:rsidRPr="00630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58E">
        <w:rPr>
          <w:rFonts w:ascii="Times New Roman" w:hAnsi="Times New Roman" w:cs="Times New Roman"/>
          <w:bCs/>
          <w:sz w:val="24"/>
          <w:szCs w:val="24"/>
        </w:rPr>
        <w:t xml:space="preserve">their understanding of this </w:t>
      </w:r>
      <w:r w:rsidR="0063058E" w:rsidRPr="0063058E">
        <w:rPr>
          <w:rFonts w:ascii="Times New Roman" w:hAnsi="Times New Roman" w:cs="Times New Roman"/>
          <w:bCs/>
          <w:sz w:val="24"/>
          <w:szCs w:val="24"/>
        </w:rPr>
        <w:t xml:space="preserve">information to real-life situations involving </w:t>
      </w:r>
      <w:r w:rsidR="0063058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3058E" w:rsidRPr="0063058E">
        <w:rPr>
          <w:rFonts w:ascii="Times New Roman" w:hAnsi="Times New Roman" w:cs="Times New Roman"/>
          <w:bCs/>
          <w:sz w:val="24"/>
          <w:szCs w:val="24"/>
        </w:rPr>
        <w:t>behavio</w:t>
      </w:r>
      <w:r w:rsidR="0063058E">
        <w:rPr>
          <w:rFonts w:ascii="Times New Roman" w:hAnsi="Times New Roman" w:cs="Times New Roman"/>
          <w:bCs/>
          <w:sz w:val="24"/>
          <w:szCs w:val="24"/>
        </w:rPr>
        <w:t>rs and m</w:t>
      </w:r>
      <w:r w:rsidR="009D59F7">
        <w:rPr>
          <w:rFonts w:ascii="Times New Roman" w:hAnsi="Times New Roman" w:cs="Times New Roman"/>
          <w:bCs/>
          <w:sz w:val="24"/>
          <w:szCs w:val="24"/>
        </w:rPr>
        <w:t>ental processes they encounter in the textbook and lectures</w:t>
      </w:r>
      <w:r w:rsidR="00621FCA">
        <w:rPr>
          <w:rFonts w:ascii="Times New Roman" w:hAnsi="Times New Roman" w:cs="Times New Roman"/>
          <w:bCs/>
          <w:sz w:val="24"/>
          <w:szCs w:val="24"/>
        </w:rPr>
        <w:t>)</w:t>
      </w:r>
      <w:r w:rsidR="0063058E">
        <w:rPr>
          <w:rFonts w:ascii="Times New Roman" w:hAnsi="Times New Roman" w:cs="Times New Roman"/>
          <w:bCs/>
          <w:sz w:val="24"/>
          <w:szCs w:val="24"/>
        </w:rPr>
        <w:t>.</w:t>
      </w:r>
      <w:r w:rsidR="005E2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2D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262DE" w:rsidRPr="009D59F7">
        <w:rPr>
          <w:rFonts w:ascii="Times New Roman" w:hAnsi="Times New Roman" w:cs="Times New Roman"/>
          <w:bCs/>
          <w:sz w:val="24"/>
          <w:szCs w:val="24"/>
          <w:u w:val="single"/>
        </w:rPr>
        <w:t>third</w:t>
      </w:r>
      <w:r w:rsidR="004262DE">
        <w:rPr>
          <w:rFonts w:ascii="Times New Roman" w:hAnsi="Times New Roman" w:cs="Times New Roman"/>
          <w:bCs/>
          <w:sz w:val="24"/>
          <w:szCs w:val="24"/>
        </w:rPr>
        <w:t xml:space="preserve"> ste</w:t>
      </w:r>
      <w:r w:rsidR="00E265C8">
        <w:rPr>
          <w:rFonts w:ascii="Times New Roman" w:hAnsi="Times New Roman" w:cs="Times New Roman"/>
          <w:bCs/>
          <w:sz w:val="24"/>
          <w:szCs w:val="24"/>
        </w:rPr>
        <w:t xml:space="preserve">p is to provide them with </w:t>
      </w:r>
      <w:r w:rsidR="001A51A1">
        <w:rPr>
          <w:rFonts w:ascii="Times New Roman" w:hAnsi="Times New Roman" w:cs="Times New Roman"/>
          <w:bCs/>
          <w:sz w:val="24"/>
          <w:szCs w:val="24"/>
        </w:rPr>
        <w:t xml:space="preserve">a learning technique </w:t>
      </w:r>
      <w:r w:rsidR="002C60FF">
        <w:rPr>
          <w:rFonts w:ascii="Times New Roman" w:hAnsi="Times New Roman" w:cs="Times New Roman"/>
          <w:bCs/>
          <w:sz w:val="24"/>
          <w:szCs w:val="24"/>
        </w:rPr>
        <w:t xml:space="preserve">designed to </w:t>
      </w:r>
      <w:r w:rsidR="001A51A1">
        <w:rPr>
          <w:rFonts w:ascii="Times New Roman" w:hAnsi="Times New Roman" w:cs="Times New Roman"/>
          <w:bCs/>
          <w:sz w:val="24"/>
          <w:szCs w:val="24"/>
        </w:rPr>
        <w:t xml:space="preserve">increase their ability to understand, prepare for, and successfully answer MCQs that assess </w:t>
      </w:r>
      <w:r w:rsidR="00B278CF">
        <w:rPr>
          <w:rFonts w:ascii="Times New Roman" w:hAnsi="Times New Roman" w:cs="Times New Roman"/>
          <w:bCs/>
          <w:sz w:val="24"/>
          <w:szCs w:val="24"/>
        </w:rPr>
        <w:t xml:space="preserve">these two </w:t>
      </w:r>
      <w:r w:rsidR="001A51A1">
        <w:rPr>
          <w:rFonts w:ascii="Times New Roman" w:hAnsi="Times New Roman" w:cs="Times New Roman"/>
          <w:bCs/>
          <w:sz w:val="24"/>
          <w:szCs w:val="24"/>
        </w:rPr>
        <w:t>higher-o</w:t>
      </w:r>
      <w:r w:rsidR="004262DE">
        <w:rPr>
          <w:rFonts w:ascii="Times New Roman" w:hAnsi="Times New Roman" w:cs="Times New Roman"/>
          <w:bCs/>
          <w:sz w:val="24"/>
          <w:szCs w:val="24"/>
        </w:rPr>
        <w:t>rder thought processes.</w:t>
      </w:r>
    </w:p>
    <w:p w:rsidR="001812C0" w:rsidRDefault="00374650" w:rsidP="00A618AD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A3598">
        <w:rPr>
          <w:rFonts w:ascii="Times New Roman" w:hAnsi="Times New Roman" w:cs="Times New Roman"/>
          <w:bCs/>
          <w:sz w:val="24"/>
          <w:szCs w:val="24"/>
        </w:rPr>
        <w:t xml:space="preserve">slides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4A3598">
        <w:rPr>
          <w:rFonts w:ascii="Times New Roman" w:hAnsi="Times New Roman" w:cs="Times New Roman"/>
          <w:bCs/>
          <w:sz w:val="24"/>
          <w:szCs w:val="24"/>
        </w:rPr>
        <w:t>accompany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961">
        <w:rPr>
          <w:rFonts w:ascii="Times New Roman" w:hAnsi="Times New Roman" w:cs="Times New Roman"/>
          <w:bCs/>
          <w:sz w:val="24"/>
          <w:szCs w:val="24"/>
        </w:rPr>
        <w:t xml:space="preserve">this introduction </w:t>
      </w:r>
      <w:r>
        <w:rPr>
          <w:rFonts w:ascii="Times New Roman" w:hAnsi="Times New Roman" w:cs="Times New Roman"/>
          <w:bCs/>
          <w:sz w:val="24"/>
          <w:szCs w:val="24"/>
        </w:rPr>
        <w:t>familiarize students with the</w:t>
      </w:r>
      <w:r w:rsidR="007E0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C64">
        <w:rPr>
          <w:rFonts w:ascii="Times New Roman" w:hAnsi="Times New Roman" w:cs="Times New Roman"/>
          <w:bCs/>
          <w:sz w:val="24"/>
          <w:szCs w:val="24"/>
        </w:rPr>
        <w:t xml:space="preserve">three types of cognitive processes their instructors will </w:t>
      </w:r>
      <w:r w:rsidR="007E0E78">
        <w:rPr>
          <w:rFonts w:ascii="Times New Roman" w:hAnsi="Times New Roman" w:cs="Times New Roman"/>
          <w:bCs/>
          <w:sz w:val="24"/>
          <w:szCs w:val="24"/>
        </w:rPr>
        <w:t xml:space="preserve">commonly </w:t>
      </w:r>
      <w:r w:rsidR="00B26C64">
        <w:rPr>
          <w:rFonts w:ascii="Times New Roman" w:hAnsi="Times New Roman" w:cs="Times New Roman"/>
          <w:bCs/>
          <w:sz w:val="24"/>
          <w:szCs w:val="24"/>
        </w:rPr>
        <w:t xml:space="preserve">ask them to </w:t>
      </w:r>
      <w:r w:rsidR="00376F60">
        <w:rPr>
          <w:rFonts w:ascii="Times New Roman" w:hAnsi="Times New Roman" w:cs="Times New Roman"/>
          <w:bCs/>
          <w:sz w:val="24"/>
          <w:szCs w:val="24"/>
        </w:rPr>
        <w:t xml:space="preserve">use in </w:t>
      </w:r>
      <w:r w:rsidR="00B26C64">
        <w:rPr>
          <w:rFonts w:ascii="Times New Roman" w:hAnsi="Times New Roman" w:cs="Times New Roman"/>
          <w:bCs/>
          <w:sz w:val="24"/>
          <w:szCs w:val="24"/>
        </w:rPr>
        <w:t xml:space="preserve">their classes and </w:t>
      </w:r>
      <w:r w:rsidR="00376F60">
        <w:rPr>
          <w:rFonts w:ascii="Times New Roman" w:hAnsi="Times New Roman" w:cs="Times New Roman"/>
          <w:bCs/>
          <w:sz w:val="24"/>
          <w:szCs w:val="24"/>
        </w:rPr>
        <w:t xml:space="preserve">then </w:t>
      </w:r>
      <w:r w:rsidR="00484B86">
        <w:rPr>
          <w:rFonts w:ascii="Times New Roman" w:hAnsi="Times New Roman" w:cs="Times New Roman"/>
          <w:bCs/>
          <w:sz w:val="24"/>
          <w:szCs w:val="24"/>
        </w:rPr>
        <w:t>invite them</w:t>
      </w:r>
      <w:r w:rsidR="00902961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E2670">
        <w:rPr>
          <w:rFonts w:ascii="Times New Roman" w:hAnsi="Times New Roman" w:cs="Times New Roman"/>
          <w:bCs/>
          <w:sz w:val="24"/>
          <w:szCs w:val="24"/>
        </w:rPr>
        <w:t>model the behavior of their instructors by</w:t>
      </w:r>
      <w:r w:rsidR="002E710A">
        <w:rPr>
          <w:rFonts w:ascii="Times New Roman" w:hAnsi="Times New Roman" w:cs="Times New Roman"/>
          <w:bCs/>
          <w:sz w:val="24"/>
          <w:szCs w:val="24"/>
        </w:rPr>
        <w:t xml:space="preserve"> creating</w:t>
      </w:r>
      <w:r w:rsidR="004A3598">
        <w:rPr>
          <w:rFonts w:ascii="Times New Roman" w:hAnsi="Times New Roman" w:cs="Times New Roman"/>
          <w:bCs/>
          <w:sz w:val="24"/>
          <w:szCs w:val="24"/>
        </w:rPr>
        <w:t xml:space="preserve"> flashcards. </w:t>
      </w:r>
      <w:r w:rsidR="00105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F0C">
        <w:rPr>
          <w:rFonts w:ascii="Times New Roman" w:hAnsi="Times New Roman" w:cs="Times New Roman"/>
          <w:bCs/>
          <w:sz w:val="24"/>
          <w:szCs w:val="24"/>
        </w:rPr>
        <w:t xml:space="preserve">The flashcards </w:t>
      </w:r>
      <w:r w:rsidR="00FA73CD">
        <w:rPr>
          <w:rFonts w:ascii="Times New Roman" w:hAnsi="Times New Roman" w:cs="Times New Roman"/>
          <w:bCs/>
          <w:sz w:val="24"/>
          <w:szCs w:val="24"/>
        </w:rPr>
        <w:t>will contain</w:t>
      </w:r>
      <w:r w:rsidR="002E7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5C6">
        <w:rPr>
          <w:rFonts w:ascii="Times New Roman" w:hAnsi="Times New Roman" w:cs="Times New Roman"/>
          <w:bCs/>
          <w:sz w:val="24"/>
          <w:szCs w:val="24"/>
        </w:rPr>
        <w:t xml:space="preserve">three kinds of information </w:t>
      </w:r>
      <w:r w:rsidR="00FA73C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A7F0C">
        <w:rPr>
          <w:rFonts w:ascii="Times New Roman" w:hAnsi="Times New Roman" w:cs="Times New Roman"/>
          <w:bCs/>
          <w:sz w:val="24"/>
          <w:szCs w:val="24"/>
        </w:rPr>
        <w:t xml:space="preserve">match </w:t>
      </w:r>
      <w:r w:rsidR="002E710A">
        <w:rPr>
          <w:rFonts w:ascii="Times New Roman" w:hAnsi="Times New Roman" w:cs="Times New Roman"/>
          <w:bCs/>
          <w:sz w:val="24"/>
          <w:szCs w:val="24"/>
        </w:rPr>
        <w:t xml:space="preserve">the stems and the answers of </w:t>
      </w:r>
      <w:r w:rsidR="00FA73CD">
        <w:rPr>
          <w:rFonts w:ascii="Times New Roman" w:hAnsi="Times New Roman" w:cs="Times New Roman"/>
          <w:bCs/>
          <w:sz w:val="24"/>
          <w:szCs w:val="24"/>
        </w:rPr>
        <w:t xml:space="preserve">typical </w:t>
      </w:r>
      <w:r w:rsidR="002E710A">
        <w:rPr>
          <w:rFonts w:ascii="Times New Roman" w:hAnsi="Times New Roman" w:cs="Times New Roman"/>
          <w:bCs/>
          <w:sz w:val="24"/>
          <w:szCs w:val="24"/>
        </w:rPr>
        <w:t xml:space="preserve">MCQs </w:t>
      </w:r>
      <w:r w:rsidR="00376F60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376F60">
        <w:rPr>
          <w:rFonts w:ascii="Times New Roman" w:hAnsi="Times New Roman" w:cs="Times New Roman"/>
          <w:bCs/>
          <w:sz w:val="24"/>
          <w:szCs w:val="24"/>
        </w:rPr>
        <w:lastRenderedPageBreak/>
        <w:t>measure their abili</w:t>
      </w:r>
      <w:r w:rsidR="007E0E78">
        <w:rPr>
          <w:rFonts w:ascii="Times New Roman" w:hAnsi="Times New Roman" w:cs="Times New Roman"/>
          <w:bCs/>
          <w:sz w:val="24"/>
          <w:szCs w:val="24"/>
        </w:rPr>
        <w:t>ty to think in these ways</w:t>
      </w:r>
      <w:r w:rsidR="00F434DF">
        <w:rPr>
          <w:rFonts w:ascii="Times New Roman" w:hAnsi="Times New Roman" w:cs="Times New Roman"/>
          <w:bCs/>
          <w:sz w:val="24"/>
          <w:szCs w:val="24"/>
        </w:rPr>
        <w:t>.  The first are</w:t>
      </w:r>
      <w:r w:rsidR="002E7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10A" w:rsidRPr="00073E1D">
        <w:rPr>
          <w:rFonts w:ascii="Times New Roman" w:hAnsi="Times New Roman" w:cs="Times New Roman"/>
          <w:bCs/>
          <w:sz w:val="24"/>
          <w:szCs w:val="24"/>
          <w:u w:val="single"/>
        </w:rPr>
        <w:t>verbatim definitions</w:t>
      </w:r>
      <w:r w:rsidR="002D790D">
        <w:rPr>
          <w:rFonts w:ascii="Times New Roman" w:hAnsi="Times New Roman" w:cs="Times New Roman"/>
          <w:bCs/>
          <w:sz w:val="24"/>
          <w:szCs w:val="24"/>
        </w:rPr>
        <w:t xml:space="preserve"> for retention questions</w:t>
      </w:r>
      <w:r w:rsidR="002E71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34DF">
        <w:rPr>
          <w:rFonts w:ascii="Times New Roman" w:hAnsi="Times New Roman" w:cs="Times New Roman"/>
          <w:bCs/>
          <w:sz w:val="24"/>
          <w:szCs w:val="24"/>
        </w:rPr>
        <w:t xml:space="preserve">the second are </w:t>
      </w:r>
      <w:r w:rsidR="002E710A" w:rsidRPr="00073E1D">
        <w:rPr>
          <w:rFonts w:ascii="Times New Roman" w:hAnsi="Times New Roman" w:cs="Times New Roman"/>
          <w:bCs/>
          <w:sz w:val="24"/>
          <w:szCs w:val="24"/>
          <w:u w:val="single"/>
        </w:rPr>
        <w:t>accurate paraphrases</w:t>
      </w:r>
      <w:r w:rsidR="002D790D">
        <w:rPr>
          <w:rFonts w:ascii="Times New Roman" w:hAnsi="Times New Roman" w:cs="Times New Roman"/>
          <w:bCs/>
          <w:sz w:val="24"/>
          <w:szCs w:val="24"/>
        </w:rPr>
        <w:t xml:space="preserve"> for comprehension questions</w:t>
      </w:r>
      <w:r w:rsidR="002E710A">
        <w:rPr>
          <w:rFonts w:ascii="Times New Roman" w:hAnsi="Times New Roman" w:cs="Times New Roman"/>
          <w:bCs/>
          <w:sz w:val="24"/>
          <w:szCs w:val="24"/>
        </w:rPr>
        <w:t>, and</w:t>
      </w:r>
      <w:r w:rsidR="00F434DF">
        <w:rPr>
          <w:rFonts w:ascii="Times New Roman" w:hAnsi="Times New Roman" w:cs="Times New Roman"/>
          <w:bCs/>
          <w:sz w:val="24"/>
          <w:szCs w:val="24"/>
        </w:rPr>
        <w:t xml:space="preserve"> the third are</w:t>
      </w:r>
      <w:r w:rsidR="002E7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10A" w:rsidRPr="00073E1D">
        <w:rPr>
          <w:rFonts w:ascii="Times New Roman" w:hAnsi="Times New Roman" w:cs="Times New Roman"/>
          <w:bCs/>
          <w:sz w:val="24"/>
          <w:szCs w:val="24"/>
          <w:u w:val="single"/>
        </w:rPr>
        <w:t>realistic examples</w:t>
      </w:r>
      <w:r w:rsidR="002D790D">
        <w:rPr>
          <w:rFonts w:ascii="Times New Roman" w:hAnsi="Times New Roman" w:cs="Times New Roman"/>
          <w:bCs/>
          <w:sz w:val="24"/>
          <w:szCs w:val="24"/>
        </w:rPr>
        <w:t xml:space="preserve"> for application questions</w:t>
      </w:r>
      <w:r w:rsidR="00A618AD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E78" w:rsidRDefault="00484B86" w:rsidP="00105411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434DF">
        <w:rPr>
          <w:rFonts w:ascii="Times New Roman" w:hAnsi="Times New Roman" w:cs="Times New Roman"/>
          <w:bCs/>
          <w:sz w:val="24"/>
          <w:szCs w:val="24"/>
        </w:rPr>
        <w:t>This strategy employs Dunlosky et al</w:t>
      </w:r>
      <w:r w:rsidR="007E0E78" w:rsidRPr="00F434DF">
        <w:rPr>
          <w:rFonts w:ascii="Times New Roman" w:hAnsi="Times New Roman" w:cs="Times New Roman"/>
          <w:bCs/>
          <w:sz w:val="24"/>
          <w:szCs w:val="24"/>
        </w:rPr>
        <w:t>.</w:t>
      </w:r>
      <w:r w:rsidRPr="00F434DF">
        <w:rPr>
          <w:rFonts w:ascii="Times New Roman" w:hAnsi="Times New Roman" w:cs="Times New Roman"/>
          <w:bCs/>
          <w:sz w:val="24"/>
          <w:szCs w:val="24"/>
        </w:rPr>
        <w:t>’s</w:t>
      </w:r>
      <w:r w:rsidR="004A3598" w:rsidRPr="00F434DF">
        <w:rPr>
          <w:rFonts w:ascii="Times New Roman" w:hAnsi="Times New Roman" w:cs="Times New Roman"/>
          <w:bCs/>
          <w:sz w:val="24"/>
          <w:szCs w:val="24"/>
        </w:rPr>
        <w:t xml:space="preserve"> (2013)</w:t>
      </w:r>
      <w:r w:rsidRPr="00F434DF">
        <w:rPr>
          <w:rFonts w:ascii="Times New Roman" w:hAnsi="Times New Roman" w:cs="Times New Roman"/>
          <w:bCs/>
          <w:sz w:val="24"/>
          <w:szCs w:val="24"/>
        </w:rPr>
        <w:t xml:space="preserve"> two most successful learn</w:t>
      </w:r>
      <w:r w:rsidR="007E0E78" w:rsidRPr="00F434DF">
        <w:rPr>
          <w:rFonts w:ascii="Times New Roman" w:hAnsi="Times New Roman" w:cs="Times New Roman"/>
          <w:bCs/>
          <w:sz w:val="24"/>
          <w:szCs w:val="24"/>
        </w:rPr>
        <w:t>ing</w:t>
      </w:r>
      <w:r w:rsidRPr="00F434DF">
        <w:rPr>
          <w:rFonts w:ascii="Times New Roman" w:hAnsi="Times New Roman" w:cs="Times New Roman"/>
          <w:bCs/>
          <w:sz w:val="24"/>
          <w:szCs w:val="24"/>
        </w:rPr>
        <w:t xml:space="preserve"> techniques</w:t>
      </w:r>
      <w:r w:rsidR="004A3598" w:rsidRPr="00F434DF">
        <w:rPr>
          <w:rFonts w:ascii="Times New Roman" w:hAnsi="Times New Roman" w:cs="Times New Roman"/>
          <w:bCs/>
          <w:sz w:val="24"/>
          <w:szCs w:val="24"/>
        </w:rPr>
        <w:t>:</w:t>
      </w:r>
      <w:r w:rsidR="002C60FF" w:rsidRPr="00F434DF">
        <w:rPr>
          <w:rFonts w:ascii="Times New Roman" w:hAnsi="Times New Roman" w:cs="Times New Roman"/>
          <w:bCs/>
          <w:sz w:val="24"/>
          <w:szCs w:val="24"/>
        </w:rPr>
        <w:t xml:space="preserve"> practice testing and distributed practice</w:t>
      </w:r>
      <w:r w:rsidRPr="00F434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05411" w:rsidRPr="00F43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4DF">
        <w:rPr>
          <w:rFonts w:ascii="Times New Roman" w:hAnsi="Times New Roman" w:cs="Times New Roman"/>
          <w:bCs/>
          <w:sz w:val="24"/>
          <w:szCs w:val="24"/>
        </w:rPr>
        <w:t>It involves practice testing because once students have created the flashcards</w:t>
      </w:r>
      <w:r w:rsidR="007E0E78" w:rsidRPr="00F434DF">
        <w:rPr>
          <w:rFonts w:ascii="Times New Roman" w:hAnsi="Times New Roman" w:cs="Times New Roman"/>
          <w:bCs/>
          <w:sz w:val="24"/>
          <w:szCs w:val="24"/>
        </w:rPr>
        <w:t xml:space="preserve"> described in the </w:t>
      </w:r>
      <w:r w:rsidR="004A3598" w:rsidRPr="00F434DF">
        <w:rPr>
          <w:rFonts w:ascii="Times New Roman" w:hAnsi="Times New Roman" w:cs="Times New Roman"/>
          <w:bCs/>
          <w:sz w:val="24"/>
          <w:szCs w:val="24"/>
        </w:rPr>
        <w:t>slides</w:t>
      </w:r>
      <w:r w:rsidR="000A7F0C" w:rsidRPr="00F434DF">
        <w:rPr>
          <w:rFonts w:ascii="Times New Roman" w:hAnsi="Times New Roman" w:cs="Times New Roman"/>
          <w:bCs/>
          <w:sz w:val="24"/>
          <w:szCs w:val="24"/>
        </w:rPr>
        <w:t>,</w:t>
      </w:r>
      <w:r w:rsidRPr="00F434DF">
        <w:rPr>
          <w:rFonts w:ascii="Times New Roman" w:hAnsi="Times New Roman" w:cs="Times New Roman"/>
          <w:bCs/>
          <w:sz w:val="24"/>
          <w:szCs w:val="24"/>
        </w:rPr>
        <w:t xml:space="preserve"> they can use them as practices tests.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>In the words of Dunlosky et al</w:t>
      </w:r>
      <w:r w:rsidR="007E0E78" w:rsidRPr="002E710A">
        <w:rPr>
          <w:rFonts w:ascii="Times New Roman" w:hAnsi="Times New Roman" w:cs="Times New Roman"/>
          <w:bCs/>
          <w:sz w:val="24"/>
          <w:szCs w:val="24"/>
        </w:rPr>
        <w:t>.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 xml:space="preserve">, the “merit of practice </w:t>
      </w:r>
      <w:r w:rsidRPr="002E710A">
        <w:rPr>
          <w:rFonts w:ascii="Times New Roman" w:hAnsi="Times New Roman" w:cs="Times New Roman"/>
          <w:bCs/>
          <w:sz w:val="24"/>
          <w:szCs w:val="24"/>
        </w:rPr>
        <w:t>testing is that it can be implemented with minimal training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>…f</w:t>
      </w:r>
      <w:r w:rsidRPr="002E710A">
        <w:rPr>
          <w:rFonts w:ascii="Times New Roman" w:hAnsi="Times New Roman" w:cs="Times New Roman"/>
          <w:bCs/>
          <w:sz w:val="24"/>
          <w:szCs w:val="24"/>
        </w:rPr>
        <w:t>or example, students can self-test via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10A">
        <w:rPr>
          <w:rFonts w:ascii="Times New Roman" w:hAnsi="Times New Roman" w:cs="Times New Roman"/>
          <w:bCs/>
          <w:sz w:val="24"/>
          <w:szCs w:val="24"/>
        </w:rPr>
        <w:t>cued recall by creating flashcar</w:t>
      </w:r>
      <w:r w:rsidR="007E0E78" w:rsidRPr="002E710A">
        <w:rPr>
          <w:rFonts w:ascii="Times New Roman" w:hAnsi="Times New Roman" w:cs="Times New Roman"/>
          <w:bCs/>
          <w:sz w:val="24"/>
          <w:szCs w:val="24"/>
        </w:rPr>
        <w:t xml:space="preserve">ds” </w:t>
      </w:r>
      <w:r w:rsidRPr="002E710A">
        <w:rPr>
          <w:rFonts w:ascii="Times New Roman" w:hAnsi="Times New Roman" w:cs="Times New Roman"/>
          <w:bCs/>
          <w:sz w:val="24"/>
          <w:szCs w:val="24"/>
        </w:rPr>
        <w:t>(p. 34)</w:t>
      </w:r>
      <w:r w:rsidR="00515070" w:rsidRPr="002E71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05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070" w:rsidRPr="002E710A">
        <w:rPr>
          <w:rFonts w:ascii="Times New Roman" w:hAnsi="Times New Roman" w:cs="Times New Roman"/>
          <w:bCs/>
          <w:sz w:val="24"/>
          <w:szCs w:val="24"/>
        </w:rPr>
        <w:t>This strategy also involves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 xml:space="preserve"> distributed practice because “t</w:t>
      </w:r>
      <w:r w:rsidRPr="002E710A">
        <w:rPr>
          <w:rFonts w:ascii="Times New Roman" w:hAnsi="Times New Roman" w:cs="Times New Roman"/>
          <w:bCs/>
          <w:sz w:val="24"/>
          <w:szCs w:val="24"/>
        </w:rPr>
        <w:t>o-be-learned material is often encountered on more than one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10A">
        <w:rPr>
          <w:rFonts w:ascii="Times New Roman" w:hAnsi="Times New Roman" w:cs="Times New Roman"/>
          <w:bCs/>
          <w:sz w:val="24"/>
          <w:szCs w:val="24"/>
        </w:rPr>
        <w:t>occasion, such as when stude</w:t>
      </w:r>
      <w:r w:rsidR="00515070" w:rsidRPr="002E710A">
        <w:rPr>
          <w:rFonts w:ascii="Times New Roman" w:hAnsi="Times New Roman" w:cs="Times New Roman"/>
          <w:bCs/>
          <w:sz w:val="24"/>
          <w:szCs w:val="24"/>
        </w:rPr>
        <w:t xml:space="preserve">nts review their notes and then </w:t>
      </w:r>
      <w:r w:rsidRPr="002E710A">
        <w:rPr>
          <w:rFonts w:ascii="Times New Roman" w:hAnsi="Times New Roman" w:cs="Times New Roman"/>
          <w:bCs/>
          <w:sz w:val="24"/>
          <w:szCs w:val="24"/>
        </w:rPr>
        <w:t>later use flas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>hcards to restudy the materials</w:t>
      </w:r>
      <w:r w:rsidR="003543DE" w:rsidRPr="002E710A">
        <w:rPr>
          <w:rFonts w:ascii="Times New Roman" w:hAnsi="Times New Roman" w:cs="Times New Roman"/>
          <w:bCs/>
          <w:sz w:val="24"/>
          <w:szCs w:val="24"/>
        </w:rPr>
        <w:t>”</w:t>
      </w:r>
      <w:r w:rsidRPr="002E710A">
        <w:rPr>
          <w:rFonts w:ascii="Times New Roman" w:hAnsi="Times New Roman" w:cs="Times New Roman"/>
          <w:bCs/>
          <w:sz w:val="24"/>
          <w:szCs w:val="24"/>
        </w:rPr>
        <w:t xml:space="preserve"> (p. 35)</w:t>
      </w:r>
      <w:r w:rsidR="00EA6B55" w:rsidRPr="002E710A">
        <w:rPr>
          <w:rFonts w:ascii="Times New Roman" w:hAnsi="Times New Roman" w:cs="Times New Roman"/>
          <w:bCs/>
          <w:sz w:val="24"/>
          <w:szCs w:val="24"/>
        </w:rPr>
        <w:t>.</w:t>
      </w:r>
      <w:r w:rsidR="00E30EAF" w:rsidRPr="002E7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C60" w:rsidRPr="002E710A">
        <w:rPr>
          <w:rFonts w:ascii="Times New Roman" w:hAnsi="Times New Roman" w:cs="Times New Roman"/>
          <w:bCs/>
          <w:sz w:val="24"/>
          <w:szCs w:val="24"/>
        </w:rPr>
        <w:t xml:space="preserve">Although flashcards have </w:t>
      </w:r>
      <w:r w:rsidR="002C60FF" w:rsidRPr="002E710A">
        <w:rPr>
          <w:rFonts w:ascii="Times New Roman" w:hAnsi="Times New Roman" w:cs="Times New Roman"/>
          <w:bCs/>
          <w:sz w:val="24"/>
          <w:szCs w:val="24"/>
        </w:rPr>
        <w:t xml:space="preserve">been traditionally </w:t>
      </w:r>
      <w:r w:rsidR="00D87C60" w:rsidRPr="002E710A">
        <w:rPr>
          <w:rFonts w:ascii="Times New Roman" w:hAnsi="Times New Roman" w:cs="Times New Roman"/>
          <w:bCs/>
          <w:sz w:val="24"/>
          <w:szCs w:val="24"/>
        </w:rPr>
        <w:t xml:space="preserve">created </w:t>
      </w:r>
      <w:r w:rsidR="002C60FF" w:rsidRPr="002E710A">
        <w:rPr>
          <w:rFonts w:ascii="Times New Roman" w:hAnsi="Times New Roman" w:cs="Times New Roman"/>
          <w:bCs/>
          <w:sz w:val="24"/>
          <w:szCs w:val="24"/>
        </w:rPr>
        <w:t>with</w:t>
      </w:r>
      <w:r w:rsidR="00D87C60" w:rsidRPr="002E710A">
        <w:rPr>
          <w:rFonts w:ascii="Times New Roman" w:hAnsi="Times New Roman" w:cs="Times New Roman"/>
          <w:bCs/>
          <w:sz w:val="24"/>
          <w:szCs w:val="24"/>
        </w:rPr>
        <w:t xml:space="preserve"> paper cards, there is now </w:t>
      </w:r>
      <w:r w:rsidR="00E30EAF" w:rsidRPr="002E710A">
        <w:rPr>
          <w:rFonts w:ascii="Times New Roman" w:hAnsi="Times New Roman" w:cs="Times New Roman"/>
          <w:bCs/>
          <w:sz w:val="24"/>
          <w:szCs w:val="24"/>
        </w:rPr>
        <w:t xml:space="preserve">free or low cost software </w:t>
      </w:r>
      <w:r w:rsidR="00356198" w:rsidRPr="002E710A">
        <w:rPr>
          <w:rFonts w:ascii="Times New Roman" w:hAnsi="Times New Roman" w:cs="Times New Roman"/>
          <w:bCs/>
          <w:sz w:val="24"/>
          <w:szCs w:val="24"/>
        </w:rPr>
        <w:t>(e.g., Study</w:t>
      </w:r>
      <w:r w:rsidR="00E30EAF" w:rsidRPr="002E710A">
        <w:rPr>
          <w:rFonts w:ascii="Times New Roman" w:hAnsi="Times New Roman" w:cs="Times New Roman"/>
          <w:bCs/>
          <w:sz w:val="24"/>
          <w:szCs w:val="24"/>
        </w:rPr>
        <w:t>Blue</w:t>
      </w:r>
      <w:r w:rsidR="000A7F0C">
        <w:rPr>
          <w:rFonts w:ascii="Times New Roman" w:hAnsi="Times New Roman" w:cs="Times New Roman"/>
          <w:bCs/>
          <w:sz w:val="24"/>
          <w:szCs w:val="24"/>
        </w:rPr>
        <w:t xml:space="preserve"> at </w:t>
      </w:r>
      <w:hyperlink r:id="rId9" w:history="1">
        <w:r w:rsidR="000A7F0C" w:rsidRPr="000A7F0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http://www.studyblue.com</w:t>
        </w:r>
      </w:hyperlink>
      <w:r w:rsidR="00E30EAF" w:rsidRPr="002E71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6198" w:rsidRPr="002E710A">
        <w:rPr>
          <w:rFonts w:ascii="Times New Roman" w:hAnsi="Times New Roman" w:cs="Times New Roman"/>
          <w:bCs/>
          <w:sz w:val="24"/>
          <w:szCs w:val="24"/>
        </w:rPr>
        <w:t>Quizlet</w:t>
      </w:r>
      <w:r w:rsidR="000A7F0C">
        <w:rPr>
          <w:rFonts w:ascii="Times New Roman" w:hAnsi="Times New Roman" w:cs="Times New Roman"/>
          <w:bCs/>
          <w:sz w:val="24"/>
          <w:szCs w:val="24"/>
        </w:rPr>
        <w:t xml:space="preserve"> at </w:t>
      </w:r>
      <w:hyperlink r:id="rId10" w:history="1">
        <w:r w:rsidR="000A7F0C" w:rsidRPr="000A7F0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http://quizlet.com</w:t>
        </w:r>
      </w:hyperlink>
      <w:r w:rsidR="00356198" w:rsidRPr="002E71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0EAF" w:rsidRPr="002E710A">
        <w:rPr>
          <w:rFonts w:ascii="Times New Roman" w:hAnsi="Times New Roman" w:cs="Times New Roman"/>
          <w:bCs/>
          <w:sz w:val="24"/>
          <w:szCs w:val="24"/>
        </w:rPr>
        <w:t>and FlashCardMachine</w:t>
      </w:r>
      <w:r w:rsidR="000A7F0C">
        <w:rPr>
          <w:rFonts w:ascii="Times New Roman" w:hAnsi="Times New Roman" w:cs="Times New Roman"/>
          <w:bCs/>
          <w:sz w:val="24"/>
          <w:szCs w:val="24"/>
        </w:rPr>
        <w:t xml:space="preserve"> at </w:t>
      </w:r>
      <w:hyperlink r:id="rId11" w:history="1">
        <w:r w:rsidR="000A7F0C" w:rsidRPr="000A7F0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http://www.flashcardmachine.com</w:t>
        </w:r>
      </w:hyperlink>
      <w:r w:rsidR="00E30EAF" w:rsidRPr="002E710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87C60" w:rsidRPr="002E710A">
        <w:rPr>
          <w:rFonts w:ascii="Times New Roman" w:hAnsi="Times New Roman" w:cs="Times New Roman"/>
          <w:bCs/>
          <w:sz w:val="24"/>
          <w:szCs w:val="24"/>
        </w:rPr>
        <w:t xml:space="preserve">that can </w:t>
      </w:r>
      <w:r w:rsidR="00E30EAF" w:rsidRPr="002E710A">
        <w:rPr>
          <w:rFonts w:ascii="Times New Roman" w:hAnsi="Times New Roman" w:cs="Times New Roman"/>
          <w:bCs/>
          <w:sz w:val="24"/>
          <w:szCs w:val="24"/>
        </w:rPr>
        <w:t xml:space="preserve">be used to create online flashcards, retrieve them </w:t>
      </w:r>
      <w:r w:rsidR="00153755" w:rsidRPr="002E710A">
        <w:rPr>
          <w:rFonts w:ascii="Times New Roman" w:hAnsi="Times New Roman" w:cs="Times New Roman"/>
          <w:bCs/>
          <w:sz w:val="24"/>
          <w:szCs w:val="24"/>
        </w:rPr>
        <w:t xml:space="preserve">anytime and anywhere </w:t>
      </w:r>
      <w:r w:rsidR="00E30EAF" w:rsidRPr="002E710A">
        <w:rPr>
          <w:rFonts w:ascii="Times New Roman" w:hAnsi="Times New Roman" w:cs="Times New Roman"/>
          <w:bCs/>
          <w:sz w:val="24"/>
          <w:szCs w:val="24"/>
        </w:rPr>
        <w:t xml:space="preserve">on mobile devices, and share them </w:t>
      </w:r>
      <w:r w:rsidR="002C60FF" w:rsidRPr="002E710A"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 w:rsidR="00E30EAF" w:rsidRPr="002E710A">
        <w:rPr>
          <w:rFonts w:ascii="Times New Roman" w:hAnsi="Times New Roman" w:cs="Times New Roman"/>
          <w:bCs/>
          <w:sz w:val="24"/>
          <w:szCs w:val="24"/>
        </w:rPr>
        <w:t>with other class members</w:t>
      </w:r>
      <w:r w:rsidR="00374650" w:rsidRPr="002E710A">
        <w:rPr>
          <w:rFonts w:ascii="Times New Roman" w:hAnsi="Times New Roman" w:cs="Times New Roman"/>
          <w:bCs/>
          <w:sz w:val="24"/>
          <w:szCs w:val="24"/>
        </w:rPr>
        <w:t xml:space="preserve"> and the instructor</w:t>
      </w:r>
      <w:r w:rsidR="000D798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53755" w:rsidRPr="00283863">
        <w:rPr>
          <w:rFonts w:ascii="Times New Roman" w:hAnsi="Times New Roman" w:cs="Times New Roman"/>
          <w:bCs/>
          <w:sz w:val="24"/>
          <w:szCs w:val="24"/>
        </w:rPr>
        <w:t>One</w:t>
      </w:r>
      <w:r w:rsidR="00356198" w:rsidRPr="00283863">
        <w:rPr>
          <w:rFonts w:ascii="Times New Roman" w:hAnsi="Times New Roman" w:cs="Times New Roman"/>
          <w:bCs/>
          <w:sz w:val="24"/>
          <w:szCs w:val="24"/>
        </w:rPr>
        <w:t xml:space="preserve"> of these software packages (StudyBlue) even has an application called Study Reminder that can be programmed to send a text message when it is time to study again, thus allowing students to </w:t>
      </w:r>
      <w:r w:rsidR="006E72A6" w:rsidRPr="00283863">
        <w:rPr>
          <w:rFonts w:ascii="Times New Roman" w:hAnsi="Times New Roman" w:cs="Times New Roman"/>
          <w:bCs/>
          <w:sz w:val="24"/>
          <w:szCs w:val="24"/>
        </w:rPr>
        <w:t xml:space="preserve">become aware of, utilize, </w:t>
      </w:r>
      <w:r w:rsidR="00356198" w:rsidRPr="00283863">
        <w:rPr>
          <w:rFonts w:ascii="Times New Roman" w:hAnsi="Times New Roman" w:cs="Times New Roman"/>
          <w:bCs/>
          <w:sz w:val="24"/>
          <w:szCs w:val="24"/>
        </w:rPr>
        <w:t>and benefit from the distributed practice effect.</w:t>
      </w:r>
    </w:p>
    <w:p w:rsidR="00A618AD" w:rsidRPr="002E710A" w:rsidRDefault="008F26B4" w:rsidP="00105411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is essential to realize that t</w:t>
      </w:r>
      <w:r w:rsidR="00CD34B5" w:rsidRPr="008F26B4">
        <w:rPr>
          <w:rFonts w:ascii="Times New Roman" w:hAnsi="Times New Roman" w:cs="Times New Roman"/>
          <w:bCs/>
          <w:sz w:val="24"/>
          <w:szCs w:val="24"/>
        </w:rPr>
        <w:t xml:space="preserve">he efficacy of this method is dependent upon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students’ </w:t>
      </w:r>
      <w:r w:rsidR="00CD34B5" w:rsidRPr="008F26B4">
        <w:rPr>
          <w:rFonts w:ascii="Times New Roman" w:hAnsi="Times New Roman" w:cs="Times New Roman"/>
          <w:bCs/>
          <w:sz w:val="24"/>
          <w:szCs w:val="24"/>
        </w:rPr>
        <w:t>ability to paraphras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 xml:space="preserve">e accurately and </w:t>
      </w:r>
      <w:r w:rsidR="00231C14" w:rsidRPr="008F26B4">
        <w:rPr>
          <w:rFonts w:ascii="Times New Roman" w:hAnsi="Times New Roman" w:cs="Times New Roman"/>
          <w:bCs/>
          <w:sz w:val="24"/>
          <w:szCs w:val="24"/>
        </w:rPr>
        <w:t>generate</w:t>
      </w:r>
      <w:r w:rsidR="00CD34B5" w:rsidRPr="008F26B4">
        <w:rPr>
          <w:rFonts w:ascii="Times New Roman" w:hAnsi="Times New Roman" w:cs="Times New Roman"/>
          <w:bCs/>
          <w:sz w:val="24"/>
          <w:szCs w:val="24"/>
        </w:rPr>
        <w:t xml:space="preserve"> examples that are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 w:rsidR="00547756" w:rsidRPr="008F26B4">
        <w:rPr>
          <w:rFonts w:ascii="Times New Roman" w:hAnsi="Times New Roman" w:cs="Times New Roman"/>
          <w:bCs/>
          <w:sz w:val="24"/>
          <w:szCs w:val="24"/>
        </w:rPr>
        <w:t>correct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 and realistic</w:t>
      </w:r>
      <w:r w:rsidR="00F570C9" w:rsidRPr="008F26B4">
        <w:rPr>
          <w:rFonts w:ascii="Times New Roman" w:hAnsi="Times New Roman" w:cs="Times New Roman"/>
          <w:bCs/>
          <w:sz w:val="24"/>
          <w:szCs w:val="24"/>
        </w:rPr>
        <w:t xml:space="preserve"> when they creat</w:t>
      </w:r>
      <w:r w:rsidR="00463128" w:rsidRPr="008F26B4">
        <w:rPr>
          <w:rFonts w:ascii="Times New Roman" w:hAnsi="Times New Roman" w:cs="Times New Roman"/>
          <w:bCs/>
          <w:sz w:val="24"/>
          <w:szCs w:val="24"/>
        </w:rPr>
        <w:t>e their flashcards</w:t>
      </w:r>
      <w:r w:rsidR="000D798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D34B5" w:rsidRPr="008F26B4">
        <w:rPr>
          <w:rFonts w:ascii="Times New Roman" w:hAnsi="Times New Roman" w:cs="Times New Roman"/>
          <w:bCs/>
          <w:sz w:val="24"/>
          <w:szCs w:val="24"/>
        </w:rPr>
        <w:t>If they paraphrase inaccurately or</w:t>
      </w:r>
      <w:r w:rsidR="00231C14" w:rsidRPr="008F26B4">
        <w:rPr>
          <w:rFonts w:ascii="Times New Roman" w:hAnsi="Times New Roman" w:cs="Times New Roman"/>
          <w:bCs/>
          <w:sz w:val="24"/>
          <w:szCs w:val="24"/>
        </w:rPr>
        <w:t xml:space="preserve"> generate</w:t>
      </w:r>
      <w:r w:rsidR="00CD34B5" w:rsidRPr="008F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756" w:rsidRPr="008F26B4">
        <w:rPr>
          <w:rFonts w:ascii="Times New Roman" w:hAnsi="Times New Roman" w:cs="Times New Roman"/>
          <w:bCs/>
          <w:sz w:val="24"/>
          <w:szCs w:val="24"/>
        </w:rPr>
        <w:t xml:space="preserve">erroneous </w:t>
      </w:r>
      <w:r w:rsidR="00CD34B5" w:rsidRPr="008F26B4">
        <w:rPr>
          <w:rFonts w:ascii="Times New Roman" w:hAnsi="Times New Roman" w:cs="Times New Roman"/>
          <w:bCs/>
          <w:sz w:val="24"/>
          <w:szCs w:val="24"/>
        </w:rPr>
        <w:t>and/or unrealistic examples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>,</w:t>
      </w:r>
      <w:r w:rsidR="00231C14" w:rsidRPr="008F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4B5" w:rsidRPr="008F26B4">
        <w:rPr>
          <w:rFonts w:ascii="Times New Roman" w:hAnsi="Times New Roman" w:cs="Times New Roman"/>
          <w:bCs/>
          <w:sz w:val="24"/>
          <w:szCs w:val="24"/>
        </w:rPr>
        <w:t>they will learn, but wh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>at they will learn will be incorrect</w:t>
      </w:r>
      <w:r w:rsidR="00CD34B5" w:rsidRPr="008F26B4">
        <w:rPr>
          <w:rFonts w:ascii="Times New Roman" w:hAnsi="Times New Roman" w:cs="Times New Roman"/>
          <w:bCs/>
          <w:sz w:val="24"/>
          <w:szCs w:val="24"/>
        </w:rPr>
        <w:t>.</w:t>
      </w:r>
      <w:r w:rsidR="00231C14" w:rsidRPr="008F26B4">
        <w:rPr>
          <w:rFonts w:ascii="Times New Roman" w:hAnsi="Times New Roman" w:cs="Times New Roman"/>
          <w:bCs/>
          <w:sz w:val="24"/>
          <w:szCs w:val="24"/>
        </w:rPr>
        <w:t xml:space="preserve">  To avoid this</w:t>
      </w:r>
      <w:r w:rsidR="00463128" w:rsidRPr="008F26B4">
        <w:rPr>
          <w:rFonts w:ascii="Times New Roman" w:hAnsi="Times New Roman" w:cs="Times New Roman"/>
          <w:bCs/>
          <w:sz w:val="24"/>
          <w:szCs w:val="24"/>
        </w:rPr>
        <w:t xml:space="preserve"> unacceptable outcome, </w:t>
      </w:r>
      <w:r w:rsidR="00231C14" w:rsidRPr="008F26B4">
        <w:rPr>
          <w:rFonts w:ascii="Times New Roman" w:hAnsi="Times New Roman" w:cs="Times New Roman"/>
          <w:bCs/>
          <w:sz w:val="24"/>
          <w:szCs w:val="24"/>
        </w:rPr>
        <w:t xml:space="preserve">instructors </w:t>
      </w:r>
      <w:r w:rsidR="00463128" w:rsidRPr="008F26B4">
        <w:rPr>
          <w:rFonts w:ascii="Times New Roman" w:hAnsi="Times New Roman" w:cs="Times New Roman"/>
          <w:bCs/>
          <w:sz w:val="24"/>
          <w:szCs w:val="24"/>
        </w:rPr>
        <w:t>should employ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>str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>ategies</w:t>
      </w:r>
      <w:r w:rsidR="00231C14" w:rsidRPr="008F26B4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>produce</w:t>
      </w:r>
      <w:r w:rsidR="00231C14" w:rsidRPr="008F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0C9" w:rsidRPr="008F26B4">
        <w:rPr>
          <w:rFonts w:ascii="Times New Roman" w:hAnsi="Times New Roman" w:cs="Times New Roman"/>
          <w:bCs/>
          <w:sz w:val="24"/>
          <w:szCs w:val="24"/>
        </w:rPr>
        <w:t>opportunities</w:t>
      </w:r>
      <w:r w:rsidR="00231C14" w:rsidRPr="008F26B4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students’ </w:t>
      </w:r>
      <w:r w:rsidR="00780464" w:rsidRPr="008F26B4">
        <w:rPr>
          <w:rFonts w:ascii="Times New Roman" w:hAnsi="Times New Roman" w:cs="Times New Roman"/>
          <w:bCs/>
          <w:sz w:val="24"/>
          <w:szCs w:val="24"/>
        </w:rPr>
        <w:t xml:space="preserve">paraphrases and examples to 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>be vetted by the</w:t>
      </w:r>
      <w:r w:rsidR="00463128" w:rsidRPr="008F26B4">
        <w:rPr>
          <w:rFonts w:ascii="Times New Roman" w:hAnsi="Times New Roman" w:cs="Times New Roman"/>
          <w:bCs/>
          <w:sz w:val="24"/>
          <w:szCs w:val="24"/>
        </w:rPr>
        <w:t>ir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 xml:space="preserve"> instructor and/or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>thei</w:t>
      </w:r>
      <w:r w:rsidR="00FB0D56" w:rsidRPr="008F26B4">
        <w:rPr>
          <w:rFonts w:ascii="Times New Roman" w:hAnsi="Times New Roman" w:cs="Times New Roman"/>
          <w:bCs/>
          <w:sz w:val="24"/>
          <w:szCs w:val="24"/>
        </w:rPr>
        <w:t>r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 xml:space="preserve">fellow students. </w:t>
      </w:r>
      <w:r w:rsidR="000D7982">
        <w:rPr>
          <w:rFonts w:ascii="Times New Roman" w:hAnsi="Times New Roman" w:cs="Times New Roman"/>
          <w:bCs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aculty </w:t>
      </w:r>
      <w:r w:rsidR="000D7982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>accomplish</w:t>
      </w:r>
      <w:r w:rsidR="00F570C9" w:rsidRPr="008F26B4">
        <w:rPr>
          <w:rFonts w:ascii="Times New Roman" w:hAnsi="Times New Roman" w:cs="Times New Roman"/>
          <w:bCs/>
          <w:sz w:val="24"/>
          <w:szCs w:val="24"/>
        </w:rPr>
        <w:t xml:space="preserve"> this</w:t>
      </w:r>
      <w:r w:rsidR="000D7982">
        <w:rPr>
          <w:rFonts w:ascii="Times New Roman" w:hAnsi="Times New Roman" w:cs="Times New Roman"/>
          <w:bCs/>
          <w:sz w:val="24"/>
          <w:szCs w:val="24"/>
        </w:rPr>
        <w:t xml:space="preserve"> in three ways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570C9" w:rsidRPr="008F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first is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>to e</w:t>
      </w:r>
      <w:r w:rsidR="00F570C9" w:rsidRPr="008F26B4">
        <w:rPr>
          <w:rFonts w:ascii="Times New Roman" w:hAnsi="Times New Roman" w:cs="Times New Roman"/>
          <w:bCs/>
          <w:sz w:val="24"/>
          <w:szCs w:val="24"/>
        </w:rPr>
        <w:t xml:space="preserve">ncourage students to use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>the online software pack</w:t>
      </w:r>
      <w:r w:rsidR="00FB0D56" w:rsidRPr="008F26B4">
        <w:rPr>
          <w:rFonts w:ascii="Times New Roman" w:hAnsi="Times New Roman" w:cs="Times New Roman"/>
          <w:bCs/>
          <w:sz w:val="24"/>
          <w:szCs w:val="24"/>
        </w:rPr>
        <w:t xml:space="preserve">ages described in the preceding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>paragraph</w:t>
      </w:r>
      <w:r>
        <w:rPr>
          <w:rFonts w:ascii="Times New Roman" w:hAnsi="Times New Roman" w:cs="Times New Roman"/>
          <w:bCs/>
          <w:sz w:val="24"/>
          <w:szCs w:val="24"/>
        </w:rPr>
        <w:t>. The second is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to create </w:t>
      </w:r>
      <w:r w:rsidR="00547756" w:rsidRPr="008F26B4"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bCs/>
          <w:sz w:val="24"/>
          <w:szCs w:val="24"/>
        </w:rPr>
        <w:t>activities</w:t>
      </w:r>
      <w:r w:rsidR="00547756" w:rsidRPr="008F26B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780464" w:rsidRPr="008F26B4">
        <w:rPr>
          <w:rFonts w:ascii="Times New Roman" w:hAnsi="Times New Roman" w:cs="Times New Roman"/>
          <w:bCs/>
          <w:sz w:val="24"/>
          <w:szCs w:val="24"/>
        </w:rPr>
        <w:t xml:space="preserve">their school’s virtual learning environment (e.g., 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 xml:space="preserve">Blackboard or Oncourse) </w:t>
      </w:r>
      <w:r w:rsidR="000D7982">
        <w:rPr>
          <w:rFonts w:ascii="Times New Roman" w:hAnsi="Times New Roman" w:cs="Times New Roman"/>
          <w:bCs/>
          <w:sz w:val="24"/>
          <w:szCs w:val="24"/>
        </w:rPr>
        <w:t xml:space="preserve">that require </w:t>
      </w:r>
      <w:r w:rsidR="00547756" w:rsidRPr="008F26B4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to share their cards </w:t>
      </w:r>
      <w:r w:rsidR="00780464" w:rsidRPr="008F26B4">
        <w:rPr>
          <w:rFonts w:ascii="Times New Roman" w:hAnsi="Times New Roman" w:cs="Times New Roman"/>
          <w:bCs/>
          <w:sz w:val="24"/>
          <w:szCs w:val="24"/>
        </w:rPr>
        <w:t xml:space="preserve">with the rest of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>the</w:t>
      </w:r>
      <w:r w:rsidR="00780464" w:rsidRPr="008F26B4">
        <w:rPr>
          <w:rFonts w:ascii="Times New Roman" w:hAnsi="Times New Roman" w:cs="Times New Roman"/>
          <w:bCs/>
          <w:sz w:val="24"/>
          <w:szCs w:val="24"/>
        </w:rPr>
        <w:t>ir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464" w:rsidRPr="008F26B4">
        <w:rPr>
          <w:rFonts w:ascii="Times New Roman" w:hAnsi="Times New Roman" w:cs="Times New Roman"/>
          <w:bCs/>
          <w:sz w:val="24"/>
          <w:szCs w:val="24"/>
        </w:rPr>
        <w:t>class and request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 feedback on their 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 xml:space="preserve">quality, 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>accuracy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>,</w:t>
      </w:r>
      <w:r w:rsidR="00A618AD" w:rsidRPr="008F26B4">
        <w:rPr>
          <w:rFonts w:ascii="Times New Roman" w:hAnsi="Times New Roman" w:cs="Times New Roman"/>
          <w:bCs/>
          <w:sz w:val="24"/>
          <w:szCs w:val="24"/>
        </w:rPr>
        <w:t xml:space="preserve"> and realism.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D7982">
        <w:rPr>
          <w:rFonts w:ascii="Times New Roman" w:hAnsi="Times New Roman" w:cs="Times New Roman"/>
          <w:bCs/>
          <w:sz w:val="24"/>
          <w:szCs w:val="24"/>
        </w:rPr>
        <w:t>The third is to encourage students to seek feedback i</w:t>
      </w:r>
      <w:r w:rsidR="00F570C9" w:rsidRPr="008F26B4">
        <w:rPr>
          <w:rFonts w:ascii="Times New Roman" w:hAnsi="Times New Roman" w:cs="Times New Roman"/>
          <w:bCs/>
          <w:sz w:val="24"/>
          <w:szCs w:val="24"/>
        </w:rPr>
        <w:t>n the classroom</w:t>
      </w:r>
      <w:r w:rsidR="000D7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>by trading</w:t>
      </w:r>
      <w:r w:rsidR="0013408E" w:rsidRPr="008F26B4">
        <w:rPr>
          <w:rFonts w:ascii="Times New Roman" w:hAnsi="Times New Roman" w:cs="Times New Roman"/>
          <w:bCs/>
          <w:sz w:val="24"/>
          <w:szCs w:val="24"/>
        </w:rPr>
        <w:t xml:space="preserve"> their </w:t>
      </w:r>
      <w:r w:rsidR="00165BD8" w:rsidRPr="008F26B4">
        <w:rPr>
          <w:rFonts w:ascii="Times New Roman" w:hAnsi="Times New Roman" w:cs="Times New Roman"/>
          <w:bCs/>
          <w:sz w:val="24"/>
          <w:szCs w:val="24"/>
        </w:rPr>
        <w:t>cards with their classmates, posting them on a bulletin board, or reading them aloud.</w:t>
      </w:r>
      <w:r w:rsidR="007804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6198" w:rsidRDefault="00356198" w:rsidP="00105411">
      <w:pPr>
        <w:tabs>
          <w:tab w:val="left" w:pos="360"/>
        </w:tabs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summary, </w:t>
      </w:r>
      <w:r w:rsidR="004A728C">
        <w:rPr>
          <w:rFonts w:ascii="Times New Roman" w:hAnsi="Times New Roman" w:cs="Times New Roman"/>
          <w:bCs/>
          <w:sz w:val="24"/>
          <w:szCs w:val="24"/>
        </w:rPr>
        <w:t xml:space="preserve">the method described here </w:t>
      </w:r>
      <w:r w:rsidR="00C51D6F">
        <w:rPr>
          <w:rFonts w:ascii="Times New Roman" w:hAnsi="Times New Roman" w:cs="Times New Roman"/>
          <w:bCs/>
          <w:sz w:val="24"/>
          <w:szCs w:val="24"/>
        </w:rPr>
        <w:t xml:space="preserve">is designed to </w:t>
      </w:r>
      <w:r w:rsidR="006E72A6">
        <w:rPr>
          <w:rFonts w:ascii="Times New Roman" w:hAnsi="Times New Roman" w:cs="Times New Roman"/>
          <w:bCs/>
          <w:sz w:val="24"/>
          <w:szCs w:val="24"/>
        </w:rPr>
        <w:t xml:space="preserve">facilitate the </w:t>
      </w:r>
      <w:r w:rsidR="00AF060B">
        <w:rPr>
          <w:rFonts w:ascii="Times New Roman" w:hAnsi="Times New Roman" w:cs="Times New Roman"/>
          <w:bCs/>
          <w:sz w:val="24"/>
          <w:szCs w:val="24"/>
        </w:rPr>
        <w:t xml:space="preserve">accomplishment of the </w:t>
      </w:r>
      <w:r w:rsidR="006E72A6">
        <w:rPr>
          <w:rFonts w:ascii="Times New Roman" w:hAnsi="Times New Roman" w:cs="Times New Roman"/>
          <w:bCs/>
          <w:sz w:val="24"/>
          <w:szCs w:val="24"/>
        </w:rPr>
        <w:t xml:space="preserve">following </w:t>
      </w:r>
      <w:r w:rsidR="00E80C7F">
        <w:rPr>
          <w:rFonts w:ascii="Times New Roman" w:hAnsi="Times New Roman" w:cs="Times New Roman"/>
          <w:bCs/>
          <w:sz w:val="24"/>
          <w:szCs w:val="24"/>
        </w:rPr>
        <w:t xml:space="preserve">five </w:t>
      </w:r>
      <w:r w:rsidR="006E72A6">
        <w:rPr>
          <w:rFonts w:ascii="Times New Roman" w:hAnsi="Times New Roman" w:cs="Times New Roman"/>
          <w:bCs/>
          <w:sz w:val="24"/>
          <w:szCs w:val="24"/>
        </w:rPr>
        <w:t xml:space="preserve">recommendations that appear </w:t>
      </w:r>
      <w:r w:rsidR="004A728C">
        <w:rPr>
          <w:rFonts w:ascii="Times New Roman" w:hAnsi="Times New Roman" w:cs="Times New Roman"/>
          <w:bCs/>
          <w:sz w:val="24"/>
          <w:szCs w:val="24"/>
        </w:rPr>
        <w:t xml:space="preserve">in APA’s </w:t>
      </w:r>
      <w:r w:rsidR="004A728C" w:rsidRPr="00D571B2">
        <w:rPr>
          <w:rFonts w:ascii="Times New Roman" w:hAnsi="Times New Roman" w:cs="Times New Roman"/>
          <w:bCs/>
          <w:i/>
          <w:sz w:val="24"/>
          <w:szCs w:val="24"/>
        </w:rPr>
        <w:t xml:space="preserve">Principles for Quality Undergraduate </w:t>
      </w:r>
      <w:r w:rsidR="006E72A6" w:rsidRPr="00D571B2">
        <w:rPr>
          <w:rFonts w:ascii="Times New Roman" w:hAnsi="Times New Roman" w:cs="Times New Roman"/>
          <w:bCs/>
          <w:i/>
          <w:sz w:val="24"/>
          <w:szCs w:val="24"/>
        </w:rPr>
        <w:t>Education</w:t>
      </w:r>
      <w:r w:rsidR="00223814" w:rsidRPr="00D571B2">
        <w:rPr>
          <w:rFonts w:ascii="Times New Roman" w:hAnsi="Times New Roman" w:cs="Times New Roman"/>
          <w:bCs/>
          <w:i/>
          <w:sz w:val="24"/>
          <w:szCs w:val="24"/>
        </w:rPr>
        <w:t xml:space="preserve"> in Psychology</w:t>
      </w:r>
      <w:r w:rsidR="006E72A6">
        <w:rPr>
          <w:rFonts w:ascii="Times New Roman" w:hAnsi="Times New Roman" w:cs="Times New Roman"/>
          <w:bCs/>
          <w:sz w:val="24"/>
          <w:szCs w:val="24"/>
        </w:rPr>
        <w:t xml:space="preserve"> because it fosters </w:t>
      </w:r>
      <w:r w:rsidR="00964C6D">
        <w:rPr>
          <w:rFonts w:ascii="Times New Roman" w:hAnsi="Times New Roman" w:cs="Times New Roman"/>
          <w:bCs/>
          <w:sz w:val="24"/>
          <w:szCs w:val="24"/>
        </w:rPr>
        <w:t xml:space="preserve">student acquisition of higher-order thinking skills; </w:t>
      </w:r>
      <w:r w:rsidR="00AF060B">
        <w:rPr>
          <w:rFonts w:ascii="Times New Roman" w:hAnsi="Times New Roman" w:cs="Times New Roman"/>
          <w:bCs/>
          <w:sz w:val="24"/>
          <w:szCs w:val="24"/>
        </w:rPr>
        <w:t xml:space="preserve">encourages </w:t>
      </w:r>
      <w:r w:rsidR="00964C6D">
        <w:rPr>
          <w:rFonts w:ascii="Times New Roman" w:hAnsi="Times New Roman" w:cs="Times New Roman"/>
          <w:bCs/>
          <w:sz w:val="24"/>
          <w:szCs w:val="24"/>
        </w:rPr>
        <w:t>faculty use of the results of learning sci</w:t>
      </w:r>
      <w:r w:rsidR="006E72A6">
        <w:rPr>
          <w:rFonts w:ascii="Times New Roman" w:hAnsi="Times New Roman" w:cs="Times New Roman"/>
          <w:bCs/>
          <w:sz w:val="24"/>
          <w:szCs w:val="24"/>
        </w:rPr>
        <w:t xml:space="preserve">ence to enhance </w:t>
      </w:r>
      <w:r w:rsidR="00964C6D">
        <w:rPr>
          <w:rFonts w:ascii="Times New Roman" w:hAnsi="Times New Roman" w:cs="Times New Roman"/>
          <w:bCs/>
          <w:sz w:val="24"/>
          <w:szCs w:val="24"/>
        </w:rPr>
        <w:t xml:space="preserve">student learning; and </w:t>
      </w:r>
      <w:r w:rsidR="00AF060B">
        <w:rPr>
          <w:rFonts w:ascii="Times New Roman" w:hAnsi="Times New Roman" w:cs="Times New Roman"/>
          <w:bCs/>
          <w:sz w:val="24"/>
          <w:szCs w:val="24"/>
        </w:rPr>
        <w:t xml:space="preserve">advocates </w:t>
      </w:r>
      <w:r w:rsidR="00964C6D">
        <w:rPr>
          <w:rFonts w:ascii="Times New Roman" w:hAnsi="Times New Roman" w:cs="Times New Roman"/>
          <w:bCs/>
          <w:sz w:val="24"/>
          <w:szCs w:val="24"/>
        </w:rPr>
        <w:t xml:space="preserve">the identification, promotion, and use of new learning technologies. </w:t>
      </w:r>
    </w:p>
    <w:p w:rsidR="00964C6D" w:rsidRPr="009B3016" w:rsidRDefault="0064603F" w:rsidP="00105411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B3016">
        <w:rPr>
          <w:rFonts w:ascii="Times New Roman" w:hAnsi="Times New Roman" w:cs="Times New Roman"/>
          <w:bCs/>
          <w:sz w:val="24"/>
          <w:szCs w:val="24"/>
        </w:rPr>
        <w:t>“</w:t>
      </w:r>
      <w:r w:rsidR="00964C6D" w:rsidRPr="009B3016">
        <w:rPr>
          <w:rFonts w:ascii="Times New Roman" w:hAnsi="Times New Roman" w:cs="Times New Roman"/>
          <w:bCs/>
          <w:sz w:val="24"/>
          <w:szCs w:val="24"/>
        </w:rPr>
        <w:t>The psychology curriculum as a whole should be designed to foster high-level learning outcomes that include essential skills such as thinking critically [and] learning effectively</w:t>
      </w:r>
      <w:r w:rsidR="0023605D" w:rsidRPr="009B3016">
        <w:rPr>
          <w:rFonts w:ascii="Times New Roman" w:hAnsi="Times New Roman" w:cs="Times New Roman"/>
          <w:bCs/>
          <w:sz w:val="24"/>
          <w:szCs w:val="24"/>
        </w:rPr>
        <w:t>” (p. 13).</w:t>
      </w:r>
    </w:p>
    <w:p w:rsidR="00084D71" w:rsidRDefault="00C12144" w:rsidP="00105411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084D71" w:rsidRPr="00964C6D">
        <w:rPr>
          <w:rFonts w:ascii="Times New Roman" w:hAnsi="Times New Roman" w:cs="Times New Roman"/>
          <w:bCs/>
          <w:sz w:val="24"/>
          <w:szCs w:val="24"/>
        </w:rPr>
        <w:t>Faculty foster critical thinking by identifying the critical thinking skills and abilities they wish to promote in their classes</w:t>
      </w:r>
      <w:r w:rsidR="0023605D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(p. 9).</w:t>
      </w:r>
    </w:p>
    <w:p w:rsidR="0023605D" w:rsidRPr="0023605D" w:rsidRDefault="006E72A6" w:rsidP="00105411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964C6D" w:rsidRPr="00964C6D">
        <w:rPr>
          <w:rFonts w:ascii="Times New Roman" w:hAnsi="Times New Roman" w:cs="Times New Roman"/>
          <w:bCs/>
          <w:sz w:val="24"/>
          <w:szCs w:val="24"/>
        </w:rPr>
        <w:t>The science of learning refers to the body of knowledge about how people learn, including how brains develop and what works to enhance comprehension, retention, transfer</w:t>
      </w:r>
      <w:r w:rsidR="00964C6D">
        <w:rPr>
          <w:rFonts w:ascii="Times New Roman" w:hAnsi="Times New Roman" w:cs="Times New Roman"/>
          <w:bCs/>
          <w:sz w:val="24"/>
          <w:szCs w:val="24"/>
        </w:rPr>
        <w:t>,</w:t>
      </w:r>
      <w:r w:rsidR="00964C6D" w:rsidRPr="00964C6D">
        <w:rPr>
          <w:rFonts w:ascii="Times New Roman" w:hAnsi="Times New Roman" w:cs="Times New Roman"/>
          <w:bCs/>
          <w:sz w:val="24"/>
          <w:szCs w:val="24"/>
        </w:rPr>
        <w:t xml:space="preserve"> and creative use of information. </w:t>
      </w:r>
      <w:r w:rsidR="00105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C6D" w:rsidRPr="00964C6D">
        <w:rPr>
          <w:rFonts w:ascii="Times New Roman" w:hAnsi="Times New Roman" w:cs="Times New Roman"/>
          <w:bCs/>
          <w:sz w:val="24"/>
          <w:szCs w:val="24"/>
        </w:rPr>
        <w:t>To be effective educators, faculty should know and apply the principl</w:t>
      </w:r>
      <w:r>
        <w:rPr>
          <w:rFonts w:ascii="Times New Roman" w:hAnsi="Times New Roman" w:cs="Times New Roman"/>
          <w:bCs/>
          <w:sz w:val="24"/>
          <w:szCs w:val="24"/>
        </w:rPr>
        <w:t>es from the science of learning</w:t>
      </w:r>
      <w:r w:rsidR="0023605D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(p. 8)</w:t>
      </w:r>
      <w:r w:rsidR="00C12144">
        <w:rPr>
          <w:rFonts w:ascii="Times New Roman" w:hAnsi="Times New Roman" w:cs="Times New Roman"/>
          <w:bCs/>
          <w:sz w:val="24"/>
          <w:szCs w:val="24"/>
        </w:rPr>
        <w:t>.</w:t>
      </w:r>
      <w:r w:rsidR="0023605D" w:rsidRPr="0023605D">
        <w:t xml:space="preserve"> </w:t>
      </w:r>
    </w:p>
    <w:p w:rsidR="00964C6D" w:rsidRPr="0023605D" w:rsidRDefault="0023605D" w:rsidP="00105411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3605D">
        <w:rPr>
          <w:rFonts w:ascii="Times New Roman" w:hAnsi="Times New Roman" w:cs="Times New Roman"/>
          <w:bCs/>
          <w:sz w:val="24"/>
          <w:szCs w:val="24"/>
        </w:rPr>
        <w:t>Faculty understand and apply a variety of learning principles and modes of learning such as spaced practice, generation of responses, active engagement by students, group exercises and explaining as a way</w:t>
      </w:r>
      <w:r w:rsidR="00E2110A">
        <w:rPr>
          <w:rFonts w:ascii="Times New Roman" w:hAnsi="Times New Roman" w:cs="Times New Roman"/>
          <w:bCs/>
          <w:sz w:val="24"/>
          <w:szCs w:val="24"/>
        </w:rPr>
        <w:t xml:space="preserve"> of understanding, among others” (p.</w:t>
      </w:r>
      <w:r w:rsidR="000D7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10A">
        <w:rPr>
          <w:rFonts w:ascii="Times New Roman" w:hAnsi="Times New Roman" w:cs="Times New Roman"/>
          <w:bCs/>
          <w:sz w:val="24"/>
          <w:szCs w:val="24"/>
        </w:rPr>
        <w:t>8).</w:t>
      </w:r>
    </w:p>
    <w:p w:rsidR="00BA2280" w:rsidRPr="00C51D6F" w:rsidRDefault="0023605D" w:rsidP="00105411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r w:rsidR="00084D71" w:rsidRPr="00964C6D">
        <w:rPr>
          <w:rFonts w:ascii="Times New Roman" w:hAnsi="Times New Roman" w:cs="Times New Roman"/>
          <w:bCs/>
          <w:sz w:val="24"/>
          <w:szCs w:val="24"/>
        </w:rPr>
        <w:t>Faculty become proficient in their use of commonly used technologies as a means to promote learning, and they encourage their students to develop these proficiencies as well</w:t>
      </w:r>
      <w:r>
        <w:rPr>
          <w:rFonts w:ascii="Times New Roman" w:hAnsi="Times New Roman" w:cs="Times New Roman"/>
          <w:bCs/>
          <w:sz w:val="24"/>
          <w:szCs w:val="24"/>
        </w:rPr>
        <w:t>” (p. 11)</w:t>
      </w:r>
      <w:r w:rsidR="003278AE">
        <w:rPr>
          <w:rFonts w:ascii="Times New Roman" w:hAnsi="Times New Roman" w:cs="Times New Roman"/>
          <w:bCs/>
          <w:sz w:val="24"/>
          <w:szCs w:val="24"/>
        </w:rPr>
        <w:t>.</w:t>
      </w:r>
    </w:p>
    <w:p w:rsidR="00AC517D" w:rsidRDefault="00AC517D" w:rsidP="00AC517D">
      <w:pPr>
        <w:tabs>
          <w:tab w:val="left" w:pos="72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443F" w:rsidRDefault="00BA2280" w:rsidP="00BA228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PowerPoint presentation that contains this resource can be accessed by cli</w:t>
      </w:r>
      <w:r w:rsidR="0012265C">
        <w:rPr>
          <w:rFonts w:ascii="Times New Roman" w:hAnsi="Times New Roman" w:cs="Times New Roman"/>
          <w:sz w:val="24"/>
          <w:szCs w:val="24"/>
        </w:rPr>
        <w:t>cking on the following hotlink.</w:t>
      </w:r>
    </w:p>
    <w:p w:rsidR="00BA2280" w:rsidRPr="0012265C" w:rsidRDefault="00423B79" w:rsidP="0019443F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12" w:history="1">
        <w:r w:rsidR="00BA2280" w:rsidRPr="00423B79">
          <w:rPr>
            <w:rStyle w:val="Hyperlink"/>
            <w:rFonts w:ascii="Times New Roman" w:hAnsi="Times New Roman" w:cs="Times New Roman"/>
            <w:b/>
            <w:sz w:val="36"/>
            <w:szCs w:val="36"/>
          </w:rPr>
          <w:t>Flash</w:t>
        </w:r>
        <w:r w:rsidR="00F90634" w:rsidRPr="00423B79">
          <w:rPr>
            <w:rStyle w:val="Hyperlink"/>
            <w:rFonts w:ascii="Times New Roman" w:hAnsi="Times New Roman" w:cs="Times New Roman"/>
            <w:b/>
            <w:sz w:val="36"/>
            <w:szCs w:val="36"/>
          </w:rPr>
          <w:t xml:space="preserve">cards-Plus </w:t>
        </w:r>
        <w:r w:rsidR="00BA2280" w:rsidRPr="00423B79">
          <w:rPr>
            <w:rStyle w:val="Hyperlink"/>
            <w:rFonts w:ascii="Times New Roman" w:hAnsi="Times New Roman" w:cs="Times New Roman"/>
            <w:b/>
            <w:sz w:val="36"/>
            <w:szCs w:val="36"/>
          </w:rPr>
          <w:t>Strategy</w:t>
        </w:r>
      </w:hyperlink>
      <w:bookmarkStart w:id="0" w:name="_GoBack"/>
      <w:bookmarkEnd w:id="0"/>
    </w:p>
    <w:p w:rsidR="0019443F" w:rsidRPr="0012265C" w:rsidRDefault="0019443F" w:rsidP="0057480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16"/>
          <w:szCs w:val="16"/>
        </w:rPr>
      </w:pPr>
    </w:p>
    <w:p w:rsidR="00574800" w:rsidRPr="00574800" w:rsidRDefault="0012265C" w:rsidP="0057480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265C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  <w:r w:rsidR="0057480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74800" w:rsidRPr="00574800">
        <w:rPr>
          <w:rFonts w:ascii="Times New Roman" w:hAnsi="Times New Roman" w:cs="Times New Roman"/>
          <w:sz w:val="24"/>
          <w:szCs w:val="24"/>
        </w:rPr>
        <w:t>Four years after the publication of this resource, the author and three col</w:t>
      </w:r>
      <w:r w:rsidR="00574800">
        <w:rPr>
          <w:rFonts w:ascii="Times New Roman" w:hAnsi="Times New Roman" w:cs="Times New Roman"/>
          <w:sz w:val="24"/>
          <w:szCs w:val="24"/>
        </w:rPr>
        <w:t xml:space="preserve">leagues </w:t>
      </w:r>
      <w:r w:rsidR="00574800" w:rsidRPr="00574800">
        <w:rPr>
          <w:rFonts w:ascii="Times New Roman" w:hAnsi="Times New Roman" w:cs="Times New Roman"/>
          <w:sz w:val="24"/>
          <w:szCs w:val="24"/>
        </w:rPr>
        <w:t xml:space="preserve">published the results of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574800" w:rsidRPr="00574800">
        <w:rPr>
          <w:rFonts w:ascii="Times New Roman" w:hAnsi="Times New Roman" w:cs="Times New Roman"/>
          <w:sz w:val="24"/>
          <w:szCs w:val="24"/>
        </w:rPr>
        <w:t>research on the e</w:t>
      </w:r>
      <w:r w:rsidR="00AC517D">
        <w:rPr>
          <w:rFonts w:ascii="Times New Roman" w:hAnsi="Times New Roman" w:cs="Times New Roman"/>
          <w:sz w:val="24"/>
          <w:szCs w:val="24"/>
        </w:rPr>
        <w:t>fficacy of Flashcards-Plus</w:t>
      </w:r>
      <w:r w:rsidR="00AC517D" w:rsidRPr="00AC517D">
        <w:rPr>
          <w:rFonts w:ascii="Times New Roman" w:hAnsi="Times New Roman" w:cs="Times New Roman"/>
          <w:sz w:val="24"/>
          <w:szCs w:val="24"/>
        </w:rPr>
        <w:t>.</w:t>
      </w:r>
      <w:r w:rsidR="00AC517D">
        <w:rPr>
          <w:rFonts w:ascii="Times New Roman" w:hAnsi="Times New Roman" w:cs="Times New Roman"/>
          <w:sz w:val="24"/>
          <w:szCs w:val="24"/>
        </w:rPr>
        <w:t xml:space="preserve">  The abstra</w:t>
      </w:r>
      <w:r w:rsidR="0019443F">
        <w:rPr>
          <w:rFonts w:ascii="Times New Roman" w:hAnsi="Times New Roman" w:cs="Times New Roman"/>
          <w:sz w:val="24"/>
          <w:szCs w:val="24"/>
        </w:rPr>
        <w:t xml:space="preserve">ct of this study, which is reproduced verbatim </w:t>
      </w:r>
      <w:r w:rsidR="00AC517D">
        <w:rPr>
          <w:rFonts w:ascii="Times New Roman" w:hAnsi="Times New Roman" w:cs="Times New Roman"/>
          <w:sz w:val="24"/>
          <w:szCs w:val="24"/>
        </w:rPr>
        <w:t xml:space="preserve">below, indicates that </w:t>
      </w:r>
      <w:r w:rsidR="0019443F">
        <w:rPr>
          <w:rFonts w:ascii="Times New Roman" w:hAnsi="Times New Roman" w:cs="Times New Roman"/>
          <w:sz w:val="24"/>
          <w:szCs w:val="24"/>
        </w:rPr>
        <w:t xml:space="preserve">both </w:t>
      </w:r>
      <w:r w:rsidR="00AC517D">
        <w:rPr>
          <w:rFonts w:ascii="Times New Roman" w:hAnsi="Times New Roman" w:cs="Times New Roman"/>
          <w:sz w:val="24"/>
          <w:szCs w:val="24"/>
        </w:rPr>
        <w:t xml:space="preserve">exposure to </w:t>
      </w:r>
      <w:r w:rsidR="0019443F">
        <w:rPr>
          <w:rFonts w:ascii="Times New Roman" w:hAnsi="Times New Roman" w:cs="Times New Roman"/>
          <w:sz w:val="24"/>
          <w:szCs w:val="24"/>
        </w:rPr>
        <w:t xml:space="preserve">and use of </w:t>
      </w:r>
      <w:r w:rsidR="00AC517D">
        <w:rPr>
          <w:rFonts w:ascii="Times New Roman" w:hAnsi="Times New Roman" w:cs="Times New Roman"/>
          <w:sz w:val="24"/>
          <w:szCs w:val="24"/>
        </w:rPr>
        <w:t>this strategy</w:t>
      </w:r>
      <w:r w:rsidR="0019443F">
        <w:rPr>
          <w:rFonts w:ascii="Times New Roman" w:hAnsi="Times New Roman" w:cs="Times New Roman"/>
          <w:sz w:val="24"/>
          <w:szCs w:val="24"/>
        </w:rPr>
        <w:t xml:space="preserve"> leads to increased academic performance in the form of higher test scores.</w:t>
      </w:r>
      <w:r w:rsidR="00AC517D">
        <w:rPr>
          <w:rFonts w:ascii="Times New Roman" w:hAnsi="Times New Roman" w:cs="Times New Roman"/>
          <w:sz w:val="24"/>
          <w:szCs w:val="24"/>
        </w:rPr>
        <w:t xml:space="preserve">  </w:t>
      </w:r>
      <w:r w:rsidR="00574800">
        <w:rPr>
          <w:rFonts w:ascii="Times New Roman" w:hAnsi="Times New Roman" w:cs="Times New Roman"/>
          <w:sz w:val="24"/>
          <w:szCs w:val="24"/>
        </w:rPr>
        <w:t xml:space="preserve">  </w:t>
      </w:r>
      <w:r w:rsidR="00574800" w:rsidRPr="00574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5C" w:rsidRDefault="00574800" w:rsidP="0012265C">
      <w:pPr>
        <w:tabs>
          <w:tab w:val="left" w:pos="72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800">
        <w:rPr>
          <w:rFonts w:ascii="Times New Roman" w:hAnsi="Times New Roman" w:cs="Times New Roman"/>
          <w:sz w:val="24"/>
          <w:szCs w:val="24"/>
        </w:rPr>
        <w:t xml:space="preserve">Two studies examined the effectiveness of a flashcard-based study strategy, </w:t>
      </w:r>
      <w:r w:rsidRPr="00574800">
        <w:rPr>
          <w:rFonts w:ascii="Times New Roman" w:hAnsi="Times New Roman" w:cs="Times New Roman"/>
          <w:i/>
          <w:iCs/>
          <w:sz w:val="24"/>
          <w:szCs w:val="24"/>
        </w:rPr>
        <w:t>Flashcards-Plus</w:t>
      </w:r>
      <w:r w:rsidRPr="00574800">
        <w:rPr>
          <w:rFonts w:ascii="Times New Roman" w:hAnsi="Times New Roman" w:cs="Times New Roman"/>
          <w:sz w:val="24"/>
          <w:szCs w:val="24"/>
        </w:rPr>
        <w:t xml:space="preserve">, in an ecologically valid context.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0">
        <w:rPr>
          <w:rFonts w:ascii="Times New Roman" w:hAnsi="Times New Roman" w:cs="Times New Roman"/>
          <w:sz w:val="24"/>
          <w:szCs w:val="24"/>
        </w:rPr>
        <w:t xml:space="preserve">The strategy requires students to create flashcards designed to increase their ability to retain, comprehend, and apply textbook material to exams.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0">
        <w:rPr>
          <w:rFonts w:ascii="Times New Roman" w:hAnsi="Times New Roman" w:cs="Times New Roman"/>
          <w:sz w:val="24"/>
          <w:szCs w:val="24"/>
        </w:rPr>
        <w:t>In Studies 1a (</w:t>
      </w:r>
      <w:r w:rsidRPr="0057480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74800">
        <w:rPr>
          <w:rFonts w:ascii="Times New Roman" w:hAnsi="Times New Roman" w:cs="Times New Roman"/>
          <w:sz w:val="24"/>
          <w:szCs w:val="24"/>
        </w:rPr>
        <w:t> = 73) and 1b (</w:t>
      </w:r>
      <w:r w:rsidRPr="0057480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74800">
        <w:rPr>
          <w:rFonts w:ascii="Times New Roman" w:hAnsi="Times New Roman" w:cs="Times New Roman"/>
          <w:sz w:val="24"/>
          <w:szCs w:val="24"/>
        </w:rPr>
        <w:t xml:space="preserve"> = 62), we introduced all students to the </w:t>
      </w:r>
      <w:r w:rsidRPr="00574800">
        <w:rPr>
          <w:rFonts w:ascii="Times New Roman" w:hAnsi="Times New Roman" w:cs="Times New Roman"/>
          <w:i/>
          <w:iCs/>
          <w:sz w:val="24"/>
          <w:szCs w:val="24"/>
        </w:rPr>
        <w:t>Flashcards-Plus</w:t>
      </w:r>
      <w:r w:rsidRPr="00574800">
        <w:rPr>
          <w:rFonts w:ascii="Times New Roman" w:hAnsi="Times New Roman" w:cs="Times New Roman"/>
          <w:sz w:val="24"/>
          <w:szCs w:val="24"/>
        </w:rPr>
        <w:t xml:space="preserve"> method and compared their exam scores.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0">
        <w:rPr>
          <w:rFonts w:ascii="Times New Roman" w:hAnsi="Times New Roman" w:cs="Times New Roman"/>
          <w:sz w:val="24"/>
          <w:szCs w:val="24"/>
        </w:rPr>
        <w:t xml:space="preserve">Students who used this strategy scored significantly higher than those who did not.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0">
        <w:rPr>
          <w:rFonts w:ascii="Times New Roman" w:hAnsi="Times New Roman" w:cs="Times New Roman"/>
          <w:sz w:val="24"/>
          <w:szCs w:val="24"/>
        </w:rPr>
        <w:t>In Study 2 (</w:t>
      </w:r>
      <w:r w:rsidRPr="0057480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74800">
        <w:rPr>
          <w:rFonts w:ascii="Times New Roman" w:hAnsi="Times New Roman" w:cs="Times New Roman"/>
          <w:sz w:val="24"/>
          <w:szCs w:val="24"/>
        </w:rPr>
        <w:t xml:space="preserve"> = 434), we randomly assigned six introductory psychology courses to either receive a classroom lecture with the </w:t>
      </w:r>
      <w:r w:rsidRPr="00574800">
        <w:rPr>
          <w:rFonts w:ascii="Times New Roman" w:hAnsi="Times New Roman" w:cs="Times New Roman"/>
          <w:i/>
          <w:iCs/>
          <w:sz w:val="24"/>
          <w:szCs w:val="24"/>
        </w:rPr>
        <w:t>Flashcards-Plus</w:t>
      </w:r>
      <w:r w:rsidRPr="00574800">
        <w:rPr>
          <w:rFonts w:ascii="Times New Roman" w:hAnsi="Times New Roman" w:cs="Times New Roman"/>
          <w:sz w:val="24"/>
          <w:szCs w:val="24"/>
        </w:rPr>
        <w:t xml:space="preserve"> strategy (i.e., three experimental courses) or no lecture (i.e., three control courses).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0">
        <w:rPr>
          <w:rFonts w:ascii="Times New Roman" w:hAnsi="Times New Roman" w:cs="Times New Roman"/>
          <w:sz w:val="24"/>
          <w:szCs w:val="24"/>
        </w:rPr>
        <w:t xml:space="preserve">Students in the experimental courses scored significantly higher than those in the control courses after the lecture.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0">
        <w:rPr>
          <w:rFonts w:ascii="Times New Roman" w:hAnsi="Times New Roman" w:cs="Times New Roman"/>
          <w:sz w:val="24"/>
          <w:szCs w:val="24"/>
        </w:rPr>
        <w:t xml:space="preserve">The results from all three studies demonstrate that students who were introduced to the </w:t>
      </w:r>
      <w:r w:rsidRPr="00574800">
        <w:rPr>
          <w:rFonts w:ascii="Times New Roman" w:hAnsi="Times New Roman" w:cs="Times New Roman"/>
          <w:i/>
          <w:iCs/>
          <w:sz w:val="24"/>
          <w:szCs w:val="24"/>
        </w:rPr>
        <w:t>Flashcards-Plus</w:t>
      </w:r>
      <w:r w:rsidRPr="00574800">
        <w:rPr>
          <w:rFonts w:ascii="Times New Roman" w:hAnsi="Times New Roman" w:cs="Times New Roman"/>
          <w:sz w:val="24"/>
          <w:szCs w:val="24"/>
        </w:rPr>
        <w:t xml:space="preserve"> study </w:t>
      </w:r>
      <w:r w:rsidRPr="00574800">
        <w:rPr>
          <w:rFonts w:ascii="Times New Roman" w:hAnsi="Times New Roman" w:cs="Times New Roman"/>
          <w:sz w:val="24"/>
          <w:szCs w:val="24"/>
        </w:rPr>
        <w:lastRenderedPageBreak/>
        <w:t xml:space="preserve">strategy scored significantly higher on exams following the lecture than students who were not.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800">
        <w:rPr>
          <w:rFonts w:ascii="Times New Roman" w:hAnsi="Times New Roman" w:cs="Times New Roman"/>
          <w:sz w:val="24"/>
          <w:szCs w:val="24"/>
        </w:rPr>
        <w:t>These findings suggest that this easily implemented teaching strategy can help students achieve deeper levels of processing (i.e., comprehension and application) in a self-directed manner, which benefit students’ performance</w:t>
      </w:r>
      <w:r w:rsidR="0019443F">
        <w:rPr>
          <w:rFonts w:ascii="Times New Roman" w:hAnsi="Times New Roman" w:cs="Times New Roman"/>
          <w:sz w:val="24"/>
          <w:szCs w:val="24"/>
        </w:rPr>
        <w:t xml:space="preserve"> (</w:t>
      </w:r>
      <w:r w:rsidR="0019443F" w:rsidRPr="0019443F">
        <w:rPr>
          <w:rFonts w:ascii="Times New Roman" w:hAnsi="Times New Roman" w:cs="Times New Roman"/>
          <w:sz w:val="24"/>
          <w:szCs w:val="24"/>
        </w:rPr>
        <w:t>(Senzaki, S., Hackathorn, J., Appleby, D. C., &amp; Gurung, 2017</w:t>
      </w:r>
      <w:r w:rsidR="0019443F">
        <w:rPr>
          <w:rFonts w:ascii="Times New Roman" w:hAnsi="Times New Roman" w:cs="Times New Roman"/>
          <w:sz w:val="24"/>
          <w:szCs w:val="24"/>
        </w:rPr>
        <w:t>, p. 1</w:t>
      </w:r>
      <w:r w:rsidR="0019443F" w:rsidRPr="0019443F">
        <w:rPr>
          <w:rFonts w:ascii="Times New Roman" w:hAnsi="Times New Roman" w:cs="Times New Roman"/>
          <w:sz w:val="24"/>
          <w:szCs w:val="24"/>
        </w:rPr>
        <w:t>)</w:t>
      </w:r>
      <w:r w:rsidRPr="00574800">
        <w:rPr>
          <w:rFonts w:ascii="Times New Roman" w:hAnsi="Times New Roman" w:cs="Times New Roman"/>
          <w:sz w:val="24"/>
          <w:szCs w:val="24"/>
        </w:rPr>
        <w:t>.</w:t>
      </w:r>
    </w:p>
    <w:p w:rsidR="00DB3E4D" w:rsidRPr="0012265C" w:rsidRDefault="00DB3E4D" w:rsidP="0012265C">
      <w:pPr>
        <w:tabs>
          <w:tab w:val="left" w:pos="720"/>
        </w:tabs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465E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F6CAB" w:rsidRDefault="00EE4B5C" w:rsidP="00AF6CAB">
      <w:pPr>
        <w:spacing w:after="0" w:line="480" w:lineRule="auto"/>
        <w:ind w:left="630" w:hanging="630"/>
      </w:pPr>
      <w:r w:rsidRPr="00EE4B5C">
        <w:rPr>
          <w:rFonts w:ascii="Times New Roman" w:eastAsia="Calibri" w:hAnsi="Times New Roman" w:cs="Times New Roman"/>
          <w:sz w:val="24"/>
          <w:lang w:val="es-ES"/>
        </w:rPr>
        <w:t>American Psycholog</w:t>
      </w:r>
      <w:r>
        <w:rPr>
          <w:rFonts w:ascii="Times New Roman" w:eastAsia="Calibri" w:hAnsi="Times New Roman" w:cs="Times New Roman"/>
          <w:sz w:val="24"/>
          <w:lang w:val="es-ES"/>
        </w:rPr>
        <w:t>ical Association. (2011)</w:t>
      </w:r>
      <w:r w:rsidRPr="00EE4B5C">
        <w:rPr>
          <w:rFonts w:ascii="Times New Roman" w:eastAsia="Calibri" w:hAnsi="Times New Roman" w:cs="Times New Roman"/>
          <w:sz w:val="24"/>
          <w:lang w:val="es-ES"/>
        </w:rPr>
        <w:t xml:space="preserve">. </w:t>
      </w:r>
      <w:r w:rsidRPr="006D6F9E">
        <w:rPr>
          <w:rFonts w:ascii="Times New Roman" w:eastAsia="Calibri" w:hAnsi="Times New Roman" w:cs="Times New Roman"/>
          <w:i/>
          <w:sz w:val="24"/>
          <w:lang w:val="es-ES"/>
        </w:rPr>
        <w:t>Principles for quality undergraduate education in psychology</w:t>
      </w:r>
      <w:r>
        <w:rPr>
          <w:rFonts w:ascii="Times New Roman" w:eastAsia="Calibri" w:hAnsi="Times New Roman" w:cs="Times New Roman"/>
          <w:sz w:val="24"/>
          <w:lang w:val="es-ES"/>
        </w:rPr>
        <w:t xml:space="preserve">. </w:t>
      </w:r>
      <w:r w:rsidRPr="00EE4B5C">
        <w:rPr>
          <w:rFonts w:ascii="Times New Roman" w:eastAsia="Calibri" w:hAnsi="Times New Roman" w:cs="Times New Roman"/>
          <w:sz w:val="24"/>
          <w:lang w:val="es-ES"/>
        </w:rPr>
        <w:t>Washingt</w:t>
      </w:r>
      <w:r>
        <w:rPr>
          <w:rFonts w:ascii="Times New Roman" w:eastAsia="Calibri" w:hAnsi="Times New Roman" w:cs="Times New Roman"/>
          <w:sz w:val="24"/>
          <w:lang w:val="es-ES"/>
        </w:rPr>
        <w:t xml:space="preserve">on, DC: Author. Retrieved from </w:t>
      </w:r>
      <w:hyperlink r:id="rId13" w:history="1">
        <w:r w:rsidR="00F570C9" w:rsidRPr="006531D4">
          <w:rPr>
            <w:rStyle w:val="Hyperlink"/>
            <w:rFonts w:ascii="Times New Roman" w:eastAsia="Calibri" w:hAnsi="Times New Roman" w:cs="Times New Roman"/>
            <w:sz w:val="24"/>
            <w:lang w:val="es-ES"/>
          </w:rPr>
          <w:t>http://www.apa.org/education/undergrad/principles.aspx</w:t>
        </w:r>
      </w:hyperlink>
    </w:p>
    <w:p w:rsidR="00EE4B5C" w:rsidRDefault="00AF6CAB" w:rsidP="00AF6CAB">
      <w:pPr>
        <w:spacing w:after="0" w:line="480" w:lineRule="auto"/>
        <w:ind w:left="634" w:hanging="634"/>
        <w:rPr>
          <w:rFonts w:ascii="Times New Roman" w:eastAsia="Calibri" w:hAnsi="Times New Roman" w:cs="Times New Roman"/>
          <w:sz w:val="24"/>
          <w:lang w:val="es-ES"/>
        </w:rPr>
      </w:pPr>
      <w:r w:rsidRPr="00AF6CAB">
        <w:rPr>
          <w:rFonts w:ascii="Times New Roman" w:eastAsia="Calibri" w:hAnsi="Times New Roman" w:cs="Times New Roman"/>
          <w:sz w:val="24"/>
          <w:lang w:val="es-ES"/>
        </w:rPr>
        <w:t xml:space="preserve">American Psychological Association. (2008). </w:t>
      </w:r>
      <w:r w:rsidRPr="00AF6CAB">
        <w:rPr>
          <w:rFonts w:ascii="Times New Roman" w:eastAsia="Calibri" w:hAnsi="Times New Roman" w:cs="Times New Roman"/>
          <w:i/>
          <w:sz w:val="24"/>
          <w:lang w:val="es-ES"/>
        </w:rPr>
        <w:t>Teaching, learning, and assessing in a developmentally coherent curriculum</w:t>
      </w:r>
      <w:r w:rsidRPr="00AF6CAB">
        <w:rPr>
          <w:rFonts w:ascii="Times New Roman" w:eastAsia="Calibri" w:hAnsi="Times New Roman" w:cs="Times New Roman"/>
          <w:sz w:val="24"/>
          <w:lang w:val="es-ES"/>
        </w:rPr>
        <w:t>. Washington, DC: American Psychological Association, Board of Educ</w:t>
      </w:r>
      <w:r>
        <w:rPr>
          <w:rFonts w:ascii="Times New Roman" w:eastAsia="Calibri" w:hAnsi="Times New Roman" w:cs="Times New Roman"/>
          <w:sz w:val="24"/>
          <w:lang w:val="es-ES"/>
        </w:rPr>
        <w:t xml:space="preserve">ational Affairs. Retrieved from </w:t>
      </w:r>
      <w:hyperlink r:id="rId14" w:history="1">
        <w:r w:rsidR="00F570C9" w:rsidRPr="006531D4">
          <w:rPr>
            <w:rStyle w:val="Hyperlink"/>
            <w:rFonts w:ascii="Times New Roman" w:eastAsia="Calibri" w:hAnsi="Times New Roman" w:cs="Times New Roman"/>
            <w:sz w:val="24"/>
            <w:lang w:val="es-ES"/>
          </w:rPr>
          <w:t>www.apa.org/ed/resources.html</w:t>
        </w:r>
      </w:hyperlink>
    </w:p>
    <w:p w:rsidR="007E1241" w:rsidRPr="007E1241" w:rsidRDefault="007E1241" w:rsidP="00223814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  <w:lang w:val="es-ES"/>
        </w:rPr>
      </w:pPr>
      <w:r w:rsidRPr="007E1241">
        <w:rPr>
          <w:rFonts w:ascii="Times New Roman" w:eastAsia="Calibri" w:hAnsi="Times New Roman" w:cs="Times New Roman"/>
          <w:sz w:val="24"/>
          <w:lang w:val="es-ES"/>
        </w:rPr>
        <w:t xml:space="preserve">Appleby, D. C. (2008). A cognitive taxonomy of multiple-choice questions. In L. T. Benjamin (Ed.), </w:t>
      </w:r>
      <w:r w:rsidRPr="007E1241">
        <w:rPr>
          <w:rFonts w:ascii="Times New Roman" w:eastAsia="Calibri" w:hAnsi="Times New Roman" w:cs="Times New Roman"/>
          <w:i/>
          <w:sz w:val="24"/>
          <w:lang w:val="es-ES"/>
        </w:rPr>
        <w:t>Favorite activities for the teaching of psychology</w:t>
      </w:r>
      <w:r w:rsidRPr="007E1241">
        <w:rPr>
          <w:rFonts w:ascii="Times New Roman" w:eastAsia="Calibri" w:hAnsi="Times New Roman" w:cs="Times New Roman"/>
          <w:sz w:val="24"/>
          <w:lang w:val="es-ES"/>
        </w:rPr>
        <w:t xml:space="preserve"> (pp. 119-123). Washington, DC: American Psychological Association.</w:t>
      </w:r>
    </w:p>
    <w:p w:rsidR="00B7224D" w:rsidRDefault="00B7224D" w:rsidP="00B7224D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  <w:lang w:val="es-ES"/>
        </w:rPr>
      </w:pPr>
      <w:r w:rsidRPr="00B7224D">
        <w:rPr>
          <w:rFonts w:ascii="Times New Roman" w:eastAsia="Calibri" w:hAnsi="Times New Roman" w:cs="Times New Roman"/>
          <w:sz w:val="24"/>
          <w:lang w:val="es-ES"/>
        </w:rPr>
        <w:t>Bloom, B. S., Englehart, M. D., Furst, E.</w:t>
      </w:r>
      <w:r>
        <w:rPr>
          <w:rFonts w:ascii="Times New Roman" w:eastAsia="Calibri" w:hAnsi="Times New Roman" w:cs="Times New Roman"/>
          <w:sz w:val="24"/>
          <w:lang w:val="es-ES"/>
        </w:rPr>
        <w:t xml:space="preserve"> J., &amp; Krathwohl, D. R. (1956). </w:t>
      </w:r>
      <w:r w:rsidRPr="00B7224D">
        <w:rPr>
          <w:rFonts w:ascii="Times New Roman" w:eastAsia="Calibri" w:hAnsi="Times New Roman" w:cs="Times New Roman"/>
          <w:i/>
          <w:sz w:val="24"/>
          <w:lang w:val="es-ES"/>
        </w:rPr>
        <w:t>Taxonomy of educational objectives: Cognitive domain</w:t>
      </w:r>
      <w:r w:rsidRPr="00B7224D">
        <w:rPr>
          <w:rFonts w:ascii="Times New Roman" w:eastAsia="Calibri" w:hAnsi="Times New Roman" w:cs="Times New Roman"/>
          <w:sz w:val="24"/>
          <w:lang w:val="es-ES"/>
        </w:rPr>
        <w:t>. New York</w:t>
      </w:r>
      <w:r>
        <w:rPr>
          <w:rFonts w:ascii="Times New Roman" w:eastAsia="Calibri" w:hAnsi="Times New Roman" w:cs="Times New Roman"/>
          <w:sz w:val="24"/>
          <w:lang w:val="es-ES"/>
        </w:rPr>
        <w:t>, NY</w:t>
      </w:r>
      <w:r w:rsidRPr="00B7224D">
        <w:rPr>
          <w:rFonts w:ascii="Times New Roman" w:eastAsia="Calibri" w:hAnsi="Times New Roman" w:cs="Times New Roman"/>
          <w:sz w:val="24"/>
          <w:lang w:val="es-ES"/>
        </w:rPr>
        <w:t>: McKay.</w:t>
      </w:r>
    </w:p>
    <w:p w:rsidR="000B5E92" w:rsidRDefault="006D6F9E" w:rsidP="00223814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</w:rPr>
      </w:pPr>
      <w:r w:rsidRPr="006D6F9E">
        <w:rPr>
          <w:rFonts w:ascii="Times New Roman" w:eastAsia="Calibri" w:hAnsi="Times New Roman" w:cs="Times New Roman"/>
          <w:sz w:val="24"/>
          <w:lang w:val="es-ES"/>
        </w:rPr>
        <w:t>Dunlosky, J., Rawson, K., Marsh, E., Nathan, M.</w:t>
      </w:r>
      <w:r w:rsidR="00105411">
        <w:rPr>
          <w:rFonts w:ascii="Times New Roman" w:eastAsia="Calibri" w:hAnsi="Times New Roman" w:cs="Times New Roman"/>
          <w:sz w:val="24"/>
          <w:lang w:val="es-ES"/>
        </w:rPr>
        <w:t xml:space="preserve"> </w:t>
      </w:r>
      <w:r w:rsidRPr="006D6F9E">
        <w:rPr>
          <w:rFonts w:ascii="Times New Roman" w:eastAsia="Calibri" w:hAnsi="Times New Roman" w:cs="Times New Roman"/>
          <w:sz w:val="24"/>
          <w:lang w:val="es-ES"/>
        </w:rPr>
        <w:t>J.,</w:t>
      </w:r>
      <w:r w:rsidR="00105411">
        <w:rPr>
          <w:rFonts w:ascii="Times New Roman" w:eastAsia="Calibri" w:hAnsi="Times New Roman" w:cs="Times New Roman"/>
          <w:sz w:val="24"/>
          <w:lang w:val="es-ES"/>
        </w:rPr>
        <w:t xml:space="preserve"> &amp;</w:t>
      </w:r>
      <w:r w:rsidRPr="006D6F9E">
        <w:rPr>
          <w:rFonts w:ascii="Times New Roman" w:eastAsia="Calibri" w:hAnsi="Times New Roman" w:cs="Times New Roman"/>
          <w:sz w:val="24"/>
          <w:lang w:val="es-ES"/>
        </w:rPr>
        <w:t xml:space="preserve"> Willingham, D. </w:t>
      </w:r>
      <w:r>
        <w:rPr>
          <w:rFonts w:ascii="Times New Roman" w:eastAsia="Calibri" w:hAnsi="Times New Roman" w:cs="Times New Roman"/>
          <w:sz w:val="24"/>
          <w:lang w:val="es-ES"/>
        </w:rPr>
        <w:t xml:space="preserve">(2013). </w:t>
      </w:r>
      <w:r w:rsidRPr="006D6F9E">
        <w:rPr>
          <w:rFonts w:ascii="Times New Roman" w:eastAsia="Calibri" w:hAnsi="Times New Roman" w:cs="Times New Roman"/>
          <w:sz w:val="24"/>
          <w:lang w:val="es-ES"/>
        </w:rPr>
        <w:t xml:space="preserve">Improving students' learning with </w:t>
      </w:r>
      <w:r>
        <w:rPr>
          <w:rFonts w:ascii="Times New Roman" w:eastAsia="Calibri" w:hAnsi="Times New Roman" w:cs="Times New Roman"/>
          <w:sz w:val="24"/>
          <w:lang w:val="es-ES"/>
        </w:rPr>
        <w:t>effective learning techniques: P</w:t>
      </w:r>
      <w:r w:rsidRPr="006D6F9E">
        <w:rPr>
          <w:rFonts w:ascii="Times New Roman" w:eastAsia="Calibri" w:hAnsi="Times New Roman" w:cs="Times New Roman"/>
          <w:sz w:val="24"/>
          <w:lang w:val="es-ES"/>
        </w:rPr>
        <w:t xml:space="preserve">romising directions from cognitive and educational psychology. </w:t>
      </w:r>
      <w:r w:rsidRPr="00EC486C">
        <w:rPr>
          <w:rFonts w:ascii="Times New Roman" w:eastAsia="Calibri" w:hAnsi="Times New Roman" w:cs="Times New Roman"/>
          <w:i/>
          <w:sz w:val="24"/>
          <w:lang w:val="es-ES"/>
        </w:rPr>
        <w:t>Psychological Science in the Public Interest</w:t>
      </w:r>
      <w:r w:rsidRPr="00D571B2">
        <w:rPr>
          <w:rFonts w:ascii="Times New Roman" w:eastAsia="Calibri" w:hAnsi="Times New Roman" w:cs="Times New Roman"/>
          <w:i/>
          <w:sz w:val="24"/>
          <w:lang w:val="es-ES"/>
        </w:rPr>
        <w:t>, 14</w:t>
      </w:r>
      <w:r w:rsidR="00EC486C" w:rsidRPr="00EC486C">
        <w:rPr>
          <w:rFonts w:ascii="Times New Roman" w:eastAsia="Calibri" w:hAnsi="Times New Roman" w:cs="Times New Roman"/>
          <w:sz w:val="24"/>
          <w:lang w:val="es-ES"/>
        </w:rPr>
        <w:t>(1)</w:t>
      </w:r>
      <w:r w:rsidRPr="00EC486C">
        <w:rPr>
          <w:rFonts w:ascii="Times New Roman" w:eastAsia="Calibri" w:hAnsi="Times New Roman" w:cs="Times New Roman"/>
          <w:sz w:val="24"/>
          <w:lang w:val="es-ES"/>
        </w:rPr>
        <w:t>, 4-58.</w:t>
      </w:r>
      <w:r w:rsidR="00105411">
        <w:rPr>
          <w:rFonts w:ascii="Times New Roman" w:eastAsia="Calibri" w:hAnsi="Times New Roman" w:cs="Times New Roman"/>
          <w:sz w:val="24"/>
          <w:lang w:val="es-ES"/>
        </w:rPr>
        <w:t xml:space="preserve"> </w:t>
      </w:r>
      <w:hyperlink r:id="rId15" w:history="1">
        <w:r w:rsidR="00F570C9" w:rsidRPr="006531D4">
          <w:rPr>
            <w:rStyle w:val="Hyperlink"/>
            <w:rFonts w:ascii="Times New Roman" w:eastAsia="Calibri" w:hAnsi="Times New Roman" w:cs="Times New Roman"/>
            <w:sz w:val="24"/>
          </w:rPr>
          <w:t>http://dx.doi.org/10.1177/1529100612453266</w:t>
        </w:r>
      </w:hyperlink>
    </w:p>
    <w:p w:rsidR="007E1241" w:rsidRPr="007E1241" w:rsidRDefault="007E1241" w:rsidP="00223814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  <w:lang w:val="es-ES"/>
        </w:rPr>
      </w:pPr>
      <w:r w:rsidRPr="007E1241">
        <w:rPr>
          <w:rFonts w:ascii="Times New Roman" w:eastAsia="Calibri" w:hAnsi="Times New Roman" w:cs="Times New Roman"/>
          <w:sz w:val="24"/>
          <w:lang w:val="es-ES"/>
        </w:rPr>
        <w:t xml:space="preserve">Forsyth, D. R. (2003). </w:t>
      </w:r>
      <w:r w:rsidRPr="007E1241">
        <w:rPr>
          <w:rFonts w:ascii="Times New Roman" w:eastAsia="Calibri" w:hAnsi="Times New Roman" w:cs="Times New Roman"/>
          <w:i/>
          <w:sz w:val="24"/>
          <w:lang w:val="es-ES"/>
        </w:rPr>
        <w:t>The professor’s guide to teaching psychological principles and theories</w:t>
      </w:r>
      <w:r w:rsidRPr="007E1241">
        <w:rPr>
          <w:rFonts w:ascii="Times New Roman" w:eastAsia="Calibri" w:hAnsi="Times New Roman" w:cs="Times New Roman"/>
          <w:sz w:val="24"/>
          <w:lang w:val="es-ES"/>
        </w:rPr>
        <w:t>. Washington, DC: American Psychological Association.</w:t>
      </w:r>
    </w:p>
    <w:p w:rsidR="007E1241" w:rsidRDefault="007E1241" w:rsidP="00223814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  <w:lang w:val="es-ES"/>
        </w:rPr>
      </w:pPr>
      <w:r w:rsidRPr="007E1241">
        <w:rPr>
          <w:rFonts w:ascii="Times New Roman" w:eastAsia="Calibri" w:hAnsi="Times New Roman" w:cs="Times New Roman"/>
          <w:sz w:val="24"/>
          <w:lang w:val="es-ES"/>
        </w:rPr>
        <w:lastRenderedPageBreak/>
        <w:t xml:space="preserve">Gronlund, N. E. (1998). </w:t>
      </w:r>
      <w:r w:rsidRPr="005F3D5B">
        <w:rPr>
          <w:rFonts w:ascii="Times New Roman" w:eastAsia="Calibri" w:hAnsi="Times New Roman" w:cs="Times New Roman"/>
          <w:i/>
          <w:sz w:val="24"/>
          <w:lang w:val="es-ES"/>
        </w:rPr>
        <w:t>Assessment of student achievement</w:t>
      </w:r>
      <w:r w:rsidRPr="007E1241">
        <w:rPr>
          <w:rFonts w:ascii="Times New Roman" w:eastAsia="Calibri" w:hAnsi="Times New Roman" w:cs="Times New Roman"/>
          <w:sz w:val="24"/>
          <w:lang w:val="es-ES"/>
        </w:rPr>
        <w:t xml:space="preserve"> (6th ed.). Boston</w:t>
      </w:r>
      <w:r w:rsidR="00105411">
        <w:rPr>
          <w:rFonts w:ascii="Times New Roman" w:eastAsia="Calibri" w:hAnsi="Times New Roman" w:cs="Times New Roman"/>
          <w:sz w:val="24"/>
          <w:lang w:val="es-ES"/>
        </w:rPr>
        <w:t>, MA</w:t>
      </w:r>
      <w:r w:rsidRPr="007E1241">
        <w:rPr>
          <w:rFonts w:ascii="Times New Roman" w:eastAsia="Calibri" w:hAnsi="Times New Roman" w:cs="Times New Roman"/>
          <w:sz w:val="24"/>
          <w:lang w:val="es-ES"/>
        </w:rPr>
        <w:t xml:space="preserve">: Allyn &amp; Bacon. </w:t>
      </w:r>
    </w:p>
    <w:p w:rsidR="00C21F36" w:rsidRPr="007E1241" w:rsidRDefault="00C21F36" w:rsidP="00223814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  <w:lang w:val="es-ES"/>
        </w:rPr>
      </w:pPr>
      <w:r w:rsidRPr="00C21F36">
        <w:rPr>
          <w:rFonts w:ascii="Times New Roman" w:eastAsia="Calibri" w:hAnsi="Times New Roman" w:cs="Times New Roman"/>
          <w:sz w:val="24"/>
          <w:lang w:val="es-ES"/>
        </w:rPr>
        <w:t xml:space="preserve">Haladyna, T. M. (1994). </w:t>
      </w:r>
      <w:r w:rsidRPr="000E1D7B">
        <w:rPr>
          <w:rFonts w:ascii="Times New Roman" w:eastAsia="Calibri" w:hAnsi="Times New Roman" w:cs="Times New Roman"/>
          <w:i/>
          <w:sz w:val="24"/>
          <w:lang w:val="es-ES"/>
        </w:rPr>
        <w:t>Developing and validating multiple-choice test items</w:t>
      </w:r>
      <w:r w:rsidRPr="00C21F36">
        <w:rPr>
          <w:rFonts w:ascii="Times New Roman" w:eastAsia="Calibri" w:hAnsi="Times New Roman" w:cs="Times New Roman"/>
          <w:sz w:val="24"/>
          <w:lang w:val="es-ES"/>
        </w:rPr>
        <w:t>. Hillsdale, NJ: Erlbaum.</w:t>
      </w:r>
    </w:p>
    <w:p w:rsidR="007E1241" w:rsidRPr="007E1241" w:rsidRDefault="007E1241" w:rsidP="00223814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</w:rPr>
      </w:pPr>
      <w:r w:rsidRPr="007E1241">
        <w:rPr>
          <w:rFonts w:ascii="Times New Roman" w:eastAsia="Calibri" w:hAnsi="Times New Roman" w:cs="Times New Roman"/>
          <w:sz w:val="24"/>
          <w:lang w:val="es-ES"/>
        </w:rPr>
        <w:t xml:space="preserve">Palomba, C. A., &amp; Banta, T. W. (1999). </w:t>
      </w:r>
      <w:r w:rsidRPr="007E1241">
        <w:rPr>
          <w:rFonts w:ascii="Times New Roman" w:eastAsia="Calibri" w:hAnsi="Times New Roman" w:cs="Times New Roman"/>
          <w:i/>
          <w:sz w:val="24"/>
        </w:rPr>
        <w:t xml:space="preserve">Assessment essentials: Planning, implementing, and improving assessment in higher education. </w:t>
      </w:r>
      <w:r w:rsidRPr="007E1241">
        <w:rPr>
          <w:rFonts w:ascii="Times New Roman" w:eastAsia="Calibri" w:hAnsi="Times New Roman" w:cs="Times New Roman"/>
          <w:sz w:val="24"/>
        </w:rPr>
        <w:t>San Francisco</w:t>
      </w:r>
      <w:r w:rsidR="00105411">
        <w:rPr>
          <w:rFonts w:ascii="Times New Roman" w:eastAsia="Calibri" w:hAnsi="Times New Roman" w:cs="Times New Roman"/>
          <w:sz w:val="24"/>
        </w:rPr>
        <w:t>, CA</w:t>
      </w:r>
      <w:r w:rsidRPr="007E1241">
        <w:rPr>
          <w:rFonts w:ascii="Times New Roman" w:eastAsia="Calibri" w:hAnsi="Times New Roman" w:cs="Times New Roman"/>
          <w:sz w:val="24"/>
        </w:rPr>
        <w:t>: Jossey-Bass.</w:t>
      </w:r>
    </w:p>
    <w:p w:rsidR="0012265C" w:rsidRPr="0012265C" w:rsidRDefault="007E1241" w:rsidP="0012265C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  <w:u w:val="single"/>
        </w:rPr>
      </w:pPr>
      <w:r w:rsidRPr="007E1241">
        <w:rPr>
          <w:rFonts w:ascii="Times New Roman" w:eastAsia="Calibri" w:hAnsi="Times New Roman" w:cs="Times New Roman"/>
          <w:sz w:val="24"/>
        </w:rPr>
        <w:t xml:space="preserve">Perry, W. G. (1970). </w:t>
      </w:r>
      <w:r w:rsidRPr="007E1241">
        <w:rPr>
          <w:rFonts w:ascii="Times New Roman" w:eastAsia="Calibri" w:hAnsi="Times New Roman" w:cs="Times New Roman"/>
          <w:i/>
          <w:sz w:val="24"/>
        </w:rPr>
        <w:t>Forms of intellectual and ethical development in college</w:t>
      </w:r>
      <w:r w:rsidRPr="007E1241">
        <w:rPr>
          <w:rFonts w:ascii="Times New Roman" w:eastAsia="Calibri" w:hAnsi="Times New Roman" w:cs="Times New Roman"/>
          <w:sz w:val="24"/>
        </w:rPr>
        <w:t>. New York</w:t>
      </w:r>
      <w:r w:rsidR="00105411">
        <w:rPr>
          <w:rFonts w:ascii="Times New Roman" w:eastAsia="Calibri" w:hAnsi="Times New Roman" w:cs="Times New Roman"/>
          <w:sz w:val="24"/>
        </w:rPr>
        <w:t>, NY</w:t>
      </w:r>
      <w:r w:rsidRPr="007E1241">
        <w:rPr>
          <w:rFonts w:ascii="Times New Roman" w:eastAsia="Calibri" w:hAnsi="Times New Roman" w:cs="Times New Roman"/>
          <w:sz w:val="24"/>
        </w:rPr>
        <w:t>: Holt, Rinehart, &amp; Winston.</w:t>
      </w:r>
      <w:r w:rsidR="0012265C" w:rsidRPr="0012265C">
        <w:rPr>
          <w:rFonts w:ascii="Times New Roman" w:eastAsia="Calibri" w:hAnsi="Times New Roman" w:cs="Times New Roman"/>
          <w:color w:val="0000FF" w:themeColor="hyperlink"/>
          <w:sz w:val="24"/>
          <w:u w:val="single"/>
        </w:rPr>
        <w:t xml:space="preserve"> </w:t>
      </w:r>
    </w:p>
    <w:p w:rsidR="0012265C" w:rsidRPr="0012265C" w:rsidRDefault="0012265C" w:rsidP="0012265C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</w:rPr>
      </w:pPr>
      <w:r w:rsidRPr="0012265C">
        <w:rPr>
          <w:rFonts w:ascii="Times New Roman" w:eastAsia="Calibri" w:hAnsi="Times New Roman" w:cs="Times New Roman"/>
          <w:sz w:val="24"/>
        </w:rPr>
        <w:t xml:space="preserve">Senzaki, S., Hackathorn, J., Appleby, D. C., &amp; Gurung, R. A. R. (2017). Reinventing flashcards to increase student learning. </w:t>
      </w:r>
      <w:r w:rsidRPr="0012265C">
        <w:rPr>
          <w:rFonts w:ascii="Times New Roman" w:eastAsia="Calibri" w:hAnsi="Times New Roman" w:cs="Times New Roman"/>
          <w:i/>
          <w:sz w:val="24"/>
        </w:rPr>
        <w:t>Psychology Learning &amp; Teaching, 16</w:t>
      </w:r>
      <w:r w:rsidRPr="0012265C">
        <w:rPr>
          <w:rFonts w:ascii="Times New Roman" w:eastAsia="Calibri" w:hAnsi="Times New Roman" w:cs="Times New Roman"/>
          <w:sz w:val="24"/>
        </w:rPr>
        <w:t>(3). 1–16. Retrieved from</w:t>
      </w:r>
      <w:r w:rsidRPr="0012265C">
        <w:rPr>
          <w:rFonts w:ascii="Times New Roman" w:eastAsia="Calibri" w:hAnsi="Times New Roman" w:cs="Times New Roman"/>
          <w:sz w:val="24"/>
          <w:u w:val="single"/>
        </w:rPr>
        <w:t xml:space="preserve"> http://journals.sagepub.com/doi/pdf/10.1177/1475725717719771</w:t>
      </w:r>
    </w:p>
    <w:p w:rsidR="007C7296" w:rsidRDefault="00400683" w:rsidP="00223814">
      <w:pPr>
        <w:spacing w:after="0" w:line="480" w:lineRule="auto"/>
        <w:ind w:left="630" w:hanging="630"/>
        <w:rPr>
          <w:rFonts w:ascii="Times New Roman" w:eastAsia="Calibri" w:hAnsi="Times New Roman" w:cs="Times New Roman"/>
          <w:sz w:val="24"/>
        </w:rPr>
      </w:pPr>
      <w:r w:rsidRPr="00400683">
        <w:rPr>
          <w:rFonts w:ascii="Times New Roman" w:eastAsia="Calibri" w:hAnsi="Times New Roman" w:cs="Times New Roman"/>
          <w:sz w:val="24"/>
        </w:rPr>
        <w:t xml:space="preserve">Vygotsky, L. S. (1978). </w:t>
      </w:r>
      <w:r w:rsidRPr="00D571B2">
        <w:rPr>
          <w:rFonts w:ascii="Times New Roman" w:eastAsia="Calibri" w:hAnsi="Times New Roman" w:cs="Times New Roman"/>
          <w:i/>
          <w:sz w:val="24"/>
        </w:rPr>
        <w:t>Mind in society: The development of higher psychological processes.</w:t>
      </w:r>
      <w:r w:rsidRPr="00400683">
        <w:rPr>
          <w:rFonts w:ascii="Times New Roman" w:eastAsia="Calibri" w:hAnsi="Times New Roman" w:cs="Times New Roman"/>
          <w:sz w:val="24"/>
        </w:rPr>
        <w:t xml:space="preserve"> Cambridge, MA: Harvard University Press</w:t>
      </w:r>
      <w:r>
        <w:rPr>
          <w:rFonts w:ascii="Times New Roman" w:eastAsia="Calibri" w:hAnsi="Times New Roman" w:cs="Times New Roman"/>
          <w:sz w:val="24"/>
        </w:rPr>
        <w:t>.</w:t>
      </w:r>
    </w:p>
    <w:p w:rsidR="003D5A2B" w:rsidRDefault="003D5A2B" w:rsidP="00223814">
      <w:pPr>
        <w:spacing w:after="0" w:line="480" w:lineRule="auto"/>
        <w:ind w:left="630" w:hanging="630"/>
        <w:jc w:val="center"/>
        <w:rPr>
          <w:rFonts w:ascii="Times New Roman" w:eastAsia="Calibri" w:hAnsi="Times New Roman" w:cs="Times New Roman"/>
          <w:b/>
          <w:sz w:val="24"/>
        </w:rPr>
      </w:pPr>
      <w:r w:rsidRPr="002C37EA">
        <w:rPr>
          <w:rFonts w:ascii="Times New Roman" w:eastAsia="Calibri" w:hAnsi="Times New Roman" w:cs="Times New Roman"/>
          <w:b/>
          <w:sz w:val="24"/>
        </w:rPr>
        <w:t>Ad</w:t>
      </w:r>
      <w:r w:rsidR="00DB231E">
        <w:rPr>
          <w:rFonts w:ascii="Times New Roman" w:eastAsia="Calibri" w:hAnsi="Times New Roman" w:cs="Times New Roman"/>
          <w:b/>
          <w:sz w:val="24"/>
        </w:rPr>
        <w:t>ditional Readings on the Use of Flashcards</w:t>
      </w:r>
    </w:p>
    <w:p w:rsidR="00314DB8" w:rsidRDefault="00C16335" w:rsidP="00314DB8">
      <w:pPr>
        <w:spacing w:after="0" w:line="480" w:lineRule="auto"/>
        <w:ind w:left="360" w:hanging="360"/>
        <w:rPr>
          <w:rFonts w:ascii="Times New Roman" w:eastAsia="Calibri" w:hAnsi="Times New Roman" w:cs="Times New Roman"/>
          <w:sz w:val="24"/>
        </w:rPr>
      </w:pPr>
      <w:r w:rsidRPr="00C16335">
        <w:rPr>
          <w:rFonts w:ascii="Times New Roman" w:eastAsia="Calibri" w:hAnsi="Times New Roman" w:cs="Times New Roman"/>
          <w:sz w:val="24"/>
        </w:rPr>
        <w:t>Kornell, N. (2009). Optimising learning using flashcards: Spacing is more effective than cramming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Pr="00C16335">
        <w:rPr>
          <w:rFonts w:ascii="Times New Roman" w:eastAsia="Calibri" w:hAnsi="Times New Roman" w:cs="Times New Roman"/>
          <w:i/>
          <w:sz w:val="24"/>
        </w:rPr>
        <w:t xml:space="preserve">Applied Cognitive </w:t>
      </w:r>
      <w:r w:rsidRPr="00FC6C88">
        <w:rPr>
          <w:rFonts w:ascii="Times New Roman" w:eastAsia="Calibri" w:hAnsi="Times New Roman" w:cs="Times New Roman"/>
          <w:i/>
          <w:sz w:val="24"/>
        </w:rPr>
        <w:t>Psychology</w:t>
      </w:r>
      <w:r w:rsidRPr="00D571B2">
        <w:rPr>
          <w:rFonts w:ascii="Times New Roman" w:eastAsia="Calibri" w:hAnsi="Times New Roman" w:cs="Times New Roman"/>
          <w:i/>
          <w:sz w:val="24"/>
        </w:rPr>
        <w:t>, 23,</w:t>
      </w:r>
      <w:r w:rsidRPr="00C16335">
        <w:rPr>
          <w:rFonts w:ascii="Times New Roman" w:eastAsia="Calibri" w:hAnsi="Times New Roman" w:cs="Times New Roman"/>
          <w:sz w:val="24"/>
        </w:rPr>
        <w:t xml:space="preserve"> 1297</w:t>
      </w:r>
      <w:r w:rsidR="00105411">
        <w:rPr>
          <w:rFonts w:ascii="Times New Roman" w:eastAsia="Calibri" w:hAnsi="Times New Roman" w:cs="Times New Roman"/>
          <w:sz w:val="24"/>
        </w:rPr>
        <w:t>-</w:t>
      </w:r>
      <w:r w:rsidRPr="00C16335">
        <w:rPr>
          <w:rFonts w:ascii="Times New Roman" w:eastAsia="Calibri" w:hAnsi="Times New Roman" w:cs="Times New Roman"/>
          <w:sz w:val="24"/>
        </w:rPr>
        <w:t>1317.</w:t>
      </w:r>
      <w:r w:rsidR="00105411">
        <w:rPr>
          <w:rFonts w:ascii="Times New Roman" w:eastAsia="Calibri" w:hAnsi="Times New Roman" w:cs="Times New Roman"/>
          <w:sz w:val="24"/>
        </w:rPr>
        <w:t xml:space="preserve"> </w:t>
      </w:r>
      <w:hyperlink r:id="rId16" w:history="1">
        <w:r w:rsidR="00F570C9" w:rsidRPr="006531D4">
          <w:rPr>
            <w:rStyle w:val="Hyperlink"/>
            <w:rFonts w:ascii="Times New Roman" w:eastAsia="Calibri" w:hAnsi="Times New Roman" w:cs="Times New Roman"/>
            <w:sz w:val="24"/>
          </w:rPr>
          <w:t>http://dx.doi.org/10.1002/acp.1537</w:t>
        </w:r>
      </w:hyperlink>
      <w:r w:rsidR="00314DB8" w:rsidRPr="00314DB8">
        <w:rPr>
          <w:rFonts w:ascii="Times New Roman" w:eastAsia="Calibri" w:hAnsi="Times New Roman" w:cs="Times New Roman"/>
          <w:sz w:val="24"/>
        </w:rPr>
        <w:t xml:space="preserve"> </w:t>
      </w:r>
    </w:p>
    <w:p w:rsidR="00314DB8" w:rsidRDefault="00314DB8" w:rsidP="00314DB8">
      <w:pPr>
        <w:spacing w:after="0" w:line="480" w:lineRule="auto"/>
        <w:ind w:left="360" w:hanging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Mitchell, M. L. &amp; Jolley, J. M. (2015). Writing to learn, reciting to remember: Applying learning and memory principles to flashcards. </w:t>
      </w:r>
      <w:r w:rsidRPr="00314DB8">
        <w:rPr>
          <w:rFonts w:ascii="Times New Roman" w:eastAsia="Calibri" w:hAnsi="Times New Roman" w:cs="Times New Roman"/>
          <w:i/>
          <w:sz w:val="24"/>
        </w:rPr>
        <w:t>Society for the Teaching of Psychology’s Office of Teaching Resources</w:t>
      </w:r>
      <w:r w:rsidRPr="00314DB8">
        <w:rPr>
          <w:rFonts w:ascii="Times New Roman" w:eastAsia="Calibri" w:hAnsi="Times New Roman" w:cs="Times New Roman"/>
          <w:sz w:val="24"/>
        </w:rPr>
        <w:t xml:space="preserve">: </w:t>
      </w:r>
      <w:r w:rsidRPr="00314DB8">
        <w:rPr>
          <w:rFonts w:ascii="Times New Roman" w:eastAsia="Calibri" w:hAnsi="Times New Roman" w:cs="Times New Roman"/>
          <w:i/>
          <w:sz w:val="24"/>
        </w:rPr>
        <w:t>Introductory Psychology</w:t>
      </w:r>
      <w:r w:rsidRPr="00314DB8">
        <w:rPr>
          <w:rFonts w:ascii="Times New Roman" w:eastAsia="Calibri" w:hAnsi="Times New Roman" w:cs="Times New Roman"/>
          <w:sz w:val="24"/>
        </w:rPr>
        <w:t xml:space="preserve"> section. Retrieved from </w:t>
      </w:r>
      <w:hyperlink r:id="rId17" w:history="1">
        <w:r w:rsidR="00952EF8" w:rsidRPr="008D2259">
          <w:rPr>
            <w:rStyle w:val="Hyperlink"/>
            <w:rFonts w:ascii="Times New Roman" w:eastAsia="Calibri" w:hAnsi="Times New Roman" w:cs="Times New Roman"/>
            <w:sz w:val="24"/>
          </w:rPr>
          <w:t>http://www.teachpsych.org/resources/Documents/otrp/resources/mitchell-jolley-Flashcard%20OTRP%20Word%20Document-FINAL.docx</w:t>
        </w:r>
      </w:hyperlink>
    </w:p>
    <w:p w:rsidR="00F570C9" w:rsidRDefault="00C16335" w:rsidP="0012265C">
      <w:pPr>
        <w:spacing w:after="0" w:line="480" w:lineRule="auto"/>
        <w:ind w:left="360" w:hanging="360"/>
        <w:rPr>
          <w:rFonts w:ascii="Times New Roman" w:eastAsia="Calibri" w:hAnsi="Times New Roman" w:cs="Times New Roman"/>
          <w:sz w:val="24"/>
        </w:rPr>
      </w:pPr>
      <w:r w:rsidRPr="00C16335">
        <w:rPr>
          <w:rFonts w:ascii="Times New Roman" w:eastAsia="Calibri" w:hAnsi="Times New Roman" w:cs="Times New Roman"/>
          <w:sz w:val="24"/>
        </w:rPr>
        <w:t xml:space="preserve">Schmidmaier, R., Ebersbach, R., Schiller, M., Hege, I., Hlozer, M., &amp; Fischer, M. R. (2011). Using electronic flashcards to promote learning in medical students: Retesting versus </w:t>
      </w:r>
      <w:r w:rsidRPr="00C16335">
        <w:rPr>
          <w:rFonts w:ascii="Times New Roman" w:eastAsia="Calibri" w:hAnsi="Times New Roman" w:cs="Times New Roman"/>
          <w:sz w:val="24"/>
        </w:rPr>
        <w:lastRenderedPageBreak/>
        <w:t xml:space="preserve">restudying. </w:t>
      </w:r>
      <w:r w:rsidRPr="00C16335">
        <w:rPr>
          <w:rFonts w:ascii="Times New Roman" w:eastAsia="Calibri" w:hAnsi="Times New Roman" w:cs="Times New Roman"/>
          <w:i/>
          <w:sz w:val="24"/>
        </w:rPr>
        <w:t>Medical Education</w:t>
      </w:r>
      <w:r w:rsidRPr="00D571B2">
        <w:rPr>
          <w:rFonts w:ascii="Times New Roman" w:eastAsia="Calibri" w:hAnsi="Times New Roman" w:cs="Times New Roman"/>
          <w:i/>
          <w:sz w:val="24"/>
        </w:rPr>
        <w:t>, 45,</w:t>
      </w:r>
      <w:r w:rsidRPr="00C16335">
        <w:rPr>
          <w:rFonts w:ascii="Times New Roman" w:eastAsia="Calibri" w:hAnsi="Times New Roman" w:cs="Times New Roman"/>
          <w:sz w:val="24"/>
        </w:rPr>
        <w:t xml:space="preserve"> 1101</w:t>
      </w:r>
      <w:r w:rsidR="00105411">
        <w:rPr>
          <w:rFonts w:ascii="Times New Roman" w:eastAsia="Calibri" w:hAnsi="Times New Roman" w:cs="Times New Roman"/>
          <w:sz w:val="24"/>
        </w:rPr>
        <w:t>-</w:t>
      </w:r>
      <w:r w:rsidRPr="00C16335">
        <w:rPr>
          <w:rFonts w:ascii="Times New Roman" w:eastAsia="Calibri" w:hAnsi="Times New Roman" w:cs="Times New Roman"/>
          <w:sz w:val="24"/>
        </w:rPr>
        <w:t>1110.</w:t>
      </w:r>
      <w:r w:rsidR="004F61CF">
        <w:rPr>
          <w:rFonts w:ascii="Times New Roman" w:eastAsia="Calibri" w:hAnsi="Times New Roman" w:cs="Times New Roman"/>
          <w:sz w:val="24"/>
        </w:rPr>
        <w:t xml:space="preserve"> </w:t>
      </w:r>
      <w:hyperlink r:id="rId18" w:history="1">
        <w:r w:rsidR="00F570C9" w:rsidRPr="006531D4">
          <w:rPr>
            <w:rStyle w:val="Hyperlink"/>
            <w:rFonts w:ascii="Times New Roman" w:eastAsia="Calibri" w:hAnsi="Times New Roman" w:cs="Times New Roman"/>
            <w:sz w:val="24"/>
          </w:rPr>
          <w:t>http://dx.doi.org/10.1111/j.1365-2923.2011.04043.x</w:t>
        </w:r>
      </w:hyperlink>
    </w:p>
    <w:p w:rsidR="00314DB8" w:rsidRPr="00952EF8" w:rsidRDefault="00C16335" w:rsidP="00952EF8">
      <w:pPr>
        <w:spacing w:after="0" w:line="480" w:lineRule="auto"/>
        <w:ind w:left="360" w:hanging="360"/>
        <w:rPr>
          <w:rFonts w:ascii="Times New Roman" w:eastAsia="Calibri" w:hAnsi="Times New Roman" w:cs="Times New Roman"/>
          <w:color w:val="0000FF" w:themeColor="hyperlink"/>
          <w:sz w:val="24"/>
          <w:u w:val="single"/>
        </w:rPr>
      </w:pPr>
      <w:r w:rsidRPr="00C16335">
        <w:rPr>
          <w:rFonts w:ascii="Times New Roman" w:eastAsia="Calibri" w:hAnsi="Times New Roman" w:cs="Times New Roman"/>
          <w:sz w:val="24"/>
        </w:rPr>
        <w:t xml:space="preserve">Wissman, K. T., Rawson, K. A., &amp; Pyc, M. A. (2012). How and when do students use flashcards? </w:t>
      </w:r>
      <w:r w:rsidRPr="00C16335">
        <w:rPr>
          <w:rFonts w:ascii="Times New Roman" w:eastAsia="Calibri" w:hAnsi="Times New Roman" w:cs="Times New Roman"/>
          <w:i/>
          <w:sz w:val="24"/>
        </w:rPr>
        <w:t>Memory</w:t>
      </w:r>
      <w:r w:rsidRPr="00D571B2">
        <w:rPr>
          <w:rFonts w:ascii="Times New Roman" w:eastAsia="Calibri" w:hAnsi="Times New Roman" w:cs="Times New Roman"/>
          <w:i/>
          <w:sz w:val="24"/>
        </w:rPr>
        <w:t>, 20,</w:t>
      </w:r>
      <w:r w:rsidRPr="00C16335">
        <w:rPr>
          <w:rFonts w:ascii="Times New Roman" w:eastAsia="Calibri" w:hAnsi="Times New Roman" w:cs="Times New Roman"/>
          <w:sz w:val="24"/>
        </w:rPr>
        <w:t xml:space="preserve"> 568</w:t>
      </w:r>
      <w:r w:rsidR="00105411">
        <w:rPr>
          <w:rFonts w:ascii="Times New Roman" w:eastAsia="Calibri" w:hAnsi="Times New Roman" w:cs="Times New Roman"/>
          <w:sz w:val="24"/>
        </w:rPr>
        <w:t>-</w:t>
      </w:r>
      <w:r w:rsidRPr="00C16335">
        <w:rPr>
          <w:rFonts w:ascii="Times New Roman" w:eastAsia="Calibri" w:hAnsi="Times New Roman" w:cs="Times New Roman"/>
          <w:sz w:val="24"/>
        </w:rPr>
        <w:t>579.</w:t>
      </w:r>
      <w:r w:rsidR="004F61CF">
        <w:rPr>
          <w:rFonts w:ascii="Times New Roman" w:eastAsia="Calibri" w:hAnsi="Times New Roman" w:cs="Times New Roman"/>
          <w:sz w:val="24"/>
        </w:rPr>
        <w:t xml:space="preserve"> </w:t>
      </w:r>
      <w:hyperlink r:id="rId19" w:history="1">
        <w:r w:rsidR="00F570C9" w:rsidRPr="006531D4">
          <w:rPr>
            <w:rStyle w:val="Hyperlink"/>
            <w:rFonts w:ascii="Times New Roman" w:eastAsia="Calibri" w:hAnsi="Times New Roman" w:cs="Times New Roman"/>
            <w:sz w:val="24"/>
          </w:rPr>
          <w:t>http://dx.doi.org/10.1080/09658211.2012.687052</w:t>
        </w:r>
      </w:hyperlink>
    </w:p>
    <w:sectPr w:rsidR="00314DB8" w:rsidRPr="00952EF8" w:rsidSect="007559B9">
      <w:headerReference w:type="default" r:id="rId20"/>
      <w:pgSz w:w="12240" w:h="15840" w:code="1"/>
      <w:pgMar w:top="1800" w:right="1440" w:bottom="1440" w:left="144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CE" w:rsidRDefault="004E04CE" w:rsidP="002E4785">
      <w:pPr>
        <w:spacing w:after="0" w:line="240" w:lineRule="auto"/>
      </w:pPr>
      <w:r>
        <w:separator/>
      </w:r>
    </w:p>
  </w:endnote>
  <w:endnote w:type="continuationSeparator" w:id="0">
    <w:p w:rsidR="004E04CE" w:rsidRDefault="004E04CE" w:rsidP="002E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CE" w:rsidRDefault="004E04CE" w:rsidP="002E4785">
      <w:pPr>
        <w:spacing w:after="0" w:line="240" w:lineRule="auto"/>
      </w:pPr>
      <w:r>
        <w:separator/>
      </w:r>
    </w:p>
  </w:footnote>
  <w:footnote w:type="continuationSeparator" w:id="0">
    <w:p w:rsidR="004E04CE" w:rsidRDefault="004E04CE" w:rsidP="002E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B9" w:rsidRPr="007559B9" w:rsidRDefault="007559B9" w:rsidP="007559B9">
    <w:pPr>
      <w:pStyle w:val="Header"/>
      <w:tabs>
        <w:tab w:val="clear" w:pos="46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985"/>
    <w:multiLevelType w:val="hybridMultilevel"/>
    <w:tmpl w:val="9FE6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C56"/>
    <w:multiLevelType w:val="hybridMultilevel"/>
    <w:tmpl w:val="6522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F0B58"/>
    <w:multiLevelType w:val="hybridMultilevel"/>
    <w:tmpl w:val="DC483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43E5E"/>
    <w:multiLevelType w:val="hybridMultilevel"/>
    <w:tmpl w:val="C51EAD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45AA5"/>
    <w:multiLevelType w:val="hybridMultilevel"/>
    <w:tmpl w:val="450EB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86FB8"/>
    <w:multiLevelType w:val="hybridMultilevel"/>
    <w:tmpl w:val="7B480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9853AE"/>
    <w:multiLevelType w:val="hybridMultilevel"/>
    <w:tmpl w:val="26E4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34D9"/>
    <w:multiLevelType w:val="hybridMultilevel"/>
    <w:tmpl w:val="F63C0A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290AFE"/>
    <w:multiLevelType w:val="hybridMultilevel"/>
    <w:tmpl w:val="CDB05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89"/>
    <w:rsid w:val="00003379"/>
    <w:rsid w:val="00011D53"/>
    <w:rsid w:val="00016B78"/>
    <w:rsid w:val="000245BA"/>
    <w:rsid w:val="00025EA2"/>
    <w:rsid w:val="00025F7F"/>
    <w:rsid w:val="000277B5"/>
    <w:rsid w:val="000333CB"/>
    <w:rsid w:val="00041972"/>
    <w:rsid w:val="0004296C"/>
    <w:rsid w:val="00044514"/>
    <w:rsid w:val="00045129"/>
    <w:rsid w:val="00046AB1"/>
    <w:rsid w:val="000525CF"/>
    <w:rsid w:val="00052B38"/>
    <w:rsid w:val="00061A7D"/>
    <w:rsid w:val="00071B79"/>
    <w:rsid w:val="00073E1D"/>
    <w:rsid w:val="00076814"/>
    <w:rsid w:val="0008430F"/>
    <w:rsid w:val="00084D71"/>
    <w:rsid w:val="00095706"/>
    <w:rsid w:val="000A506A"/>
    <w:rsid w:val="000A7F0C"/>
    <w:rsid w:val="000B1175"/>
    <w:rsid w:val="000B5E92"/>
    <w:rsid w:val="000C2142"/>
    <w:rsid w:val="000D2473"/>
    <w:rsid w:val="000D7982"/>
    <w:rsid w:val="000E04F7"/>
    <w:rsid w:val="000E1D7B"/>
    <w:rsid w:val="000E2A13"/>
    <w:rsid w:val="000E6E21"/>
    <w:rsid w:val="000F2257"/>
    <w:rsid w:val="000F3CCB"/>
    <w:rsid w:val="001002B7"/>
    <w:rsid w:val="00105411"/>
    <w:rsid w:val="00110E45"/>
    <w:rsid w:val="001125D8"/>
    <w:rsid w:val="00115E26"/>
    <w:rsid w:val="00121E94"/>
    <w:rsid w:val="0012265C"/>
    <w:rsid w:val="00125357"/>
    <w:rsid w:val="0013408E"/>
    <w:rsid w:val="00135F50"/>
    <w:rsid w:val="001478B0"/>
    <w:rsid w:val="00153755"/>
    <w:rsid w:val="00163231"/>
    <w:rsid w:val="00165BD8"/>
    <w:rsid w:val="00166DB5"/>
    <w:rsid w:val="00172166"/>
    <w:rsid w:val="001812C0"/>
    <w:rsid w:val="001911D6"/>
    <w:rsid w:val="0019443F"/>
    <w:rsid w:val="001A51A1"/>
    <w:rsid w:val="001B37D3"/>
    <w:rsid w:val="001B444D"/>
    <w:rsid w:val="001B5CCC"/>
    <w:rsid w:val="001D161C"/>
    <w:rsid w:val="001D35F5"/>
    <w:rsid w:val="001D3B21"/>
    <w:rsid w:val="002075C6"/>
    <w:rsid w:val="00217869"/>
    <w:rsid w:val="00222DC7"/>
    <w:rsid w:val="00223814"/>
    <w:rsid w:val="00223995"/>
    <w:rsid w:val="00231C14"/>
    <w:rsid w:val="00234690"/>
    <w:rsid w:val="0023605D"/>
    <w:rsid w:val="00236B77"/>
    <w:rsid w:val="00260AAC"/>
    <w:rsid w:val="002630FA"/>
    <w:rsid w:val="00266F6D"/>
    <w:rsid w:val="00267583"/>
    <w:rsid w:val="00281325"/>
    <w:rsid w:val="00281DDA"/>
    <w:rsid w:val="00283863"/>
    <w:rsid w:val="002B1590"/>
    <w:rsid w:val="002B23FA"/>
    <w:rsid w:val="002B2E26"/>
    <w:rsid w:val="002C0D08"/>
    <w:rsid w:val="002C1897"/>
    <w:rsid w:val="002C37EA"/>
    <w:rsid w:val="002C60FF"/>
    <w:rsid w:val="002D790D"/>
    <w:rsid w:val="002E4052"/>
    <w:rsid w:val="002E4785"/>
    <w:rsid w:val="002E710A"/>
    <w:rsid w:val="002F142C"/>
    <w:rsid w:val="002F36A5"/>
    <w:rsid w:val="002F5B97"/>
    <w:rsid w:val="002F7136"/>
    <w:rsid w:val="003019DC"/>
    <w:rsid w:val="00314DB8"/>
    <w:rsid w:val="003178CD"/>
    <w:rsid w:val="00323183"/>
    <w:rsid w:val="003278AE"/>
    <w:rsid w:val="00352AA9"/>
    <w:rsid w:val="00353B75"/>
    <w:rsid w:val="003543DE"/>
    <w:rsid w:val="00356198"/>
    <w:rsid w:val="00356DB1"/>
    <w:rsid w:val="00372C63"/>
    <w:rsid w:val="00374189"/>
    <w:rsid w:val="00374650"/>
    <w:rsid w:val="003748BB"/>
    <w:rsid w:val="00376F60"/>
    <w:rsid w:val="003858C8"/>
    <w:rsid w:val="0039269D"/>
    <w:rsid w:val="003A783F"/>
    <w:rsid w:val="003B2C7C"/>
    <w:rsid w:val="003B3792"/>
    <w:rsid w:val="003C5FAC"/>
    <w:rsid w:val="003D39B4"/>
    <w:rsid w:val="003D5A2B"/>
    <w:rsid w:val="003D71D7"/>
    <w:rsid w:val="003E5A05"/>
    <w:rsid w:val="003E6FBB"/>
    <w:rsid w:val="003F4F48"/>
    <w:rsid w:val="00400683"/>
    <w:rsid w:val="00420395"/>
    <w:rsid w:val="004222EE"/>
    <w:rsid w:val="004238C5"/>
    <w:rsid w:val="00423B79"/>
    <w:rsid w:val="004262DE"/>
    <w:rsid w:val="004308D2"/>
    <w:rsid w:val="00440151"/>
    <w:rsid w:val="00441535"/>
    <w:rsid w:val="0044329C"/>
    <w:rsid w:val="0045172D"/>
    <w:rsid w:val="00454288"/>
    <w:rsid w:val="004545BA"/>
    <w:rsid w:val="00463128"/>
    <w:rsid w:val="0047012F"/>
    <w:rsid w:val="00474D43"/>
    <w:rsid w:val="0047588D"/>
    <w:rsid w:val="00475B98"/>
    <w:rsid w:val="00481209"/>
    <w:rsid w:val="00484B86"/>
    <w:rsid w:val="004A3598"/>
    <w:rsid w:val="004A728C"/>
    <w:rsid w:val="004A7DF1"/>
    <w:rsid w:val="004C4071"/>
    <w:rsid w:val="004C689D"/>
    <w:rsid w:val="004C7326"/>
    <w:rsid w:val="004C7D68"/>
    <w:rsid w:val="004D40A1"/>
    <w:rsid w:val="004D602D"/>
    <w:rsid w:val="004E04CE"/>
    <w:rsid w:val="004E2670"/>
    <w:rsid w:val="004E3B4F"/>
    <w:rsid w:val="004E6E50"/>
    <w:rsid w:val="004F61CF"/>
    <w:rsid w:val="00501C5D"/>
    <w:rsid w:val="00513FE6"/>
    <w:rsid w:val="00515070"/>
    <w:rsid w:val="005230F2"/>
    <w:rsid w:val="005242FC"/>
    <w:rsid w:val="00525BA4"/>
    <w:rsid w:val="00527557"/>
    <w:rsid w:val="00531737"/>
    <w:rsid w:val="00532822"/>
    <w:rsid w:val="005411F6"/>
    <w:rsid w:val="00547756"/>
    <w:rsid w:val="00556532"/>
    <w:rsid w:val="00562916"/>
    <w:rsid w:val="00570B50"/>
    <w:rsid w:val="005714D3"/>
    <w:rsid w:val="00571EED"/>
    <w:rsid w:val="00574800"/>
    <w:rsid w:val="00574BA6"/>
    <w:rsid w:val="00582E8E"/>
    <w:rsid w:val="005839D5"/>
    <w:rsid w:val="00591333"/>
    <w:rsid w:val="005977AF"/>
    <w:rsid w:val="005A2190"/>
    <w:rsid w:val="005A30AC"/>
    <w:rsid w:val="005A586C"/>
    <w:rsid w:val="005B1B00"/>
    <w:rsid w:val="005B4338"/>
    <w:rsid w:val="005C7DFE"/>
    <w:rsid w:val="005D156F"/>
    <w:rsid w:val="005D7A6A"/>
    <w:rsid w:val="005E21ED"/>
    <w:rsid w:val="005F3D5B"/>
    <w:rsid w:val="00600AAA"/>
    <w:rsid w:val="00600F1F"/>
    <w:rsid w:val="006023D3"/>
    <w:rsid w:val="00603BA6"/>
    <w:rsid w:val="00611BC4"/>
    <w:rsid w:val="00614AD7"/>
    <w:rsid w:val="006165FE"/>
    <w:rsid w:val="00621FCA"/>
    <w:rsid w:val="00622EBD"/>
    <w:rsid w:val="006236BD"/>
    <w:rsid w:val="00624750"/>
    <w:rsid w:val="00627159"/>
    <w:rsid w:val="0063058E"/>
    <w:rsid w:val="006310F0"/>
    <w:rsid w:val="006360B4"/>
    <w:rsid w:val="00636E6E"/>
    <w:rsid w:val="0064603F"/>
    <w:rsid w:val="0065128F"/>
    <w:rsid w:val="00652929"/>
    <w:rsid w:val="006623B6"/>
    <w:rsid w:val="00665F9E"/>
    <w:rsid w:val="00670E00"/>
    <w:rsid w:val="00677524"/>
    <w:rsid w:val="00677AE8"/>
    <w:rsid w:val="00680336"/>
    <w:rsid w:val="00684A1A"/>
    <w:rsid w:val="00685154"/>
    <w:rsid w:val="00690CED"/>
    <w:rsid w:val="006B0757"/>
    <w:rsid w:val="006B13A1"/>
    <w:rsid w:val="006B1795"/>
    <w:rsid w:val="006C1D31"/>
    <w:rsid w:val="006C5EA9"/>
    <w:rsid w:val="006D085D"/>
    <w:rsid w:val="006D6F9E"/>
    <w:rsid w:val="006E34BF"/>
    <w:rsid w:val="006E3B37"/>
    <w:rsid w:val="006E72A6"/>
    <w:rsid w:val="006F085A"/>
    <w:rsid w:val="006F10B6"/>
    <w:rsid w:val="006F2318"/>
    <w:rsid w:val="00703261"/>
    <w:rsid w:val="00704A48"/>
    <w:rsid w:val="0071121C"/>
    <w:rsid w:val="00711B2A"/>
    <w:rsid w:val="0071258F"/>
    <w:rsid w:val="007143C0"/>
    <w:rsid w:val="00723F44"/>
    <w:rsid w:val="00727D00"/>
    <w:rsid w:val="0073041E"/>
    <w:rsid w:val="00737F35"/>
    <w:rsid w:val="00741A8D"/>
    <w:rsid w:val="007465E2"/>
    <w:rsid w:val="007559B9"/>
    <w:rsid w:val="007602E0"/>
    <w:rsid w:val="0076348D"/>
    <w:rsid w:val="007700F1"/>
    <w:rsid w:val="00771169"/>
    <w:rsid w:val="00780464"/>
    <w:rsid w:val="007A31BA"/>
    <w:rsid w:val="007B0AC1"/>
    <w:rsid w:val="007B2D29"/>
    <w:rsid w:val="007B311B"/>
    <w:rsid w:val="007B6FCD"/>
    <w:rsid w:val="007B79C6"/>
    <w:rsid w:val="007C2E4A"/>
    <w:rsid w:val="007C7296"/>
    <w:rsid w:val="007D2AFA"/>
    <w:rsid w:val="007D4424"/>
    <w:rsid w:val="007E0E78"/>
    <w:rsid w:val="007E1241"/>
    <w:rsid w:val="007E2ACA"/>
    <w:rsid w:val="007E7949"/>
    <w:rsid w:val="00802D54"/>
    <w:rsid w:val="00810AB0"/>
    <w:rsid w:val="008423B3"/>
    <w:rsid w:val="00853D7D"/>
    <w:rsid w:val="0085507B"/>
    <w:rsid w:val="00860FED"/>
    <w:rsid w:val="00862726"/>
    <w:rsid w:val="00863971"/>
    <w:rsid w:val="008651D5"/>
    <w:rsid w:val="008722C6"/>
    <w:rsid w:val="00883DD7"/>
    <w:rsid w:val="00893E53"/>
    <w:rsid w:val="00894A32"/>
    <w:rsid w:val="008964D4"/>
    <w:rsid w:val="008A5B03"/>
    <w:rsid w:val="008B4132"/>
    <w:rsid w:val="008C5EE1"/>
    <w:rsid w:val="008E2878"/>
    <w:rsid w:val="008E597B"/>
    <w:rsid w:val="008E7A7D"/>
    <w:rsid w:val="008F0CB4"/>
    <w:rsid w:val="008F1228"/>
    <w:rsid w:val="008F26B4"/>
    <w:rsid w:val="008F27B3"/>
    <w:rsid w:val="008F724A"/>
    <w:rsid w:val="00902961"/>
    <w:rsid w:val="00904306"/>
    <w:rsid w:val="00911029"/>
    <w:rsid w:val="00924F6F"/>
    <w:rsid w:val="009255B5"/>
    <w:rsid w:val="0093549B"/>
    <w:rsid w:val="009355FB"/>
    <w:rsid w:val="00952EF8"/>
    <w:rsid w:val="009607AD"/>
    <w:rsid w:val="00960975"/>
    <w:rsid w:val="00964C6D"/>
    <w:rsid w:val="00965337"/>
    <w:rsid w:val="00972D37"/>
    <w:rsid w:val="00972EB8"/>
    <w:rsid w:val="00981649"/>
    <w:rsid w:val="009847C7"/>
    <w:rsid w:val="009916DB"/>
    <w:rsid w:val="00996E77"/>
    <w:rsid w:val="009A67DB"/>
    <w:rsid w:val="009A6C42"/>
    <w:rsid w:val="009B3016"/>
    <w:rsid w:val="009C6CCF"/>
    <w:rsid w:val="009D3EEB"/>
    <w:rsid w:val="009D59F7"/>
    <w:rsid w:val="009E6A14"/>
    <w:rsid w:val="009E7046"/>
    <w:rsid w:val="009F50F2"/>
    <w:rsid w:val="009F58C8"/>
    <w:rsid w:val="00A040E8"/>
    <w:rsid w:val="00A10077"/>
    <w:rsid w:val="00A10952"/>
    <w:rsid w:val="00A13D89"/>
    <w:rsid w:val="00A21120"/>
    <w:rsid w:val="00A24851"/>
    <w:rsid w:val="00A26A46"/>
    <w:rsid w:val="00A26B80"/>
    <w:rsid w:val="00A31DD4"/>
    <w:rsid w:val="00A352C2"/>
    <w:rsid w:val="00A3768B"/>
    <w:rsid w:val="00A4032A"/>
    <w:rsid w:val="00A510B7"/>
    <w:rsid w:val="00A53722"/>
    <w:rsid w:val="00A573A3"/>
    <w:rsid w:val="00A6051B"/>
    <w:rsid w:val="00A618AD"/>
    <w:rsid w:val="00A71B55"/>
    <w:rsid w:val="00A75D92"/>
    <w:rsid w:val="00A809B6"/>
    <w:rsid w:val="00A822FB"/>
    <w:rsid w:val="00A862F9"/>
    <w:rsid w:val="00A969AC"/>
    <w:rsid w:val="00AA4672"/>
    <w:rsid w:val="00AA79DA"/>
    <w:rsid w:val="00AB5455"/>
    <w:rsid w:val="00AC517D"/>
    <w:rsid w:val="00AD7A06"/>
    <w:rsid w:val="00AE51F7"/>
    <w:rsid w:val="00AF060B"/>
    <w:rsid w:val="00AF6CAB"/>
    <w:rsid w:val="00B0677D"/>
    <w:rsid w:val="00B17440"/>
    <w:rsid w:val="00B226C4"/>
    <w:rsid w:val="00B242C6"/>
    <w:rsid w:val="00B24DBD"/>
    <w:rsid w:val="00B25AB8"/>
    <w:rsid w:val="00B26C3F"/>
    <w:rsid w:val="00B26C64"/>
    <w:rsid w:val="00B278CF"/>
    <w:rsid w:val="00B3320F"/>
    <w:rsid w:val="00B356AB"/>
    <w:rsid w:val="00B452FF"/>
    <w:rsid w:val="00B47190"/>
    <w:rsid w:val="00B546DC"/>
    <w:rsid w:val="00B610F4"/>
    <w:rsid w:val="00B61144"/>
    <w:rsid w:val="00B6295B"/>
    <w:rsid w:val="00B7218E"/>
    <w:rsid w:val="00B7224D"/>
    <w:rsid w:val="00B726BF"/>
    <w:rsid w:val="00B752B4"/>
    <w:rsid w:val="00B8007A"/>
    <w:rsid w:val="00B85654"/>
    <w:rsid w:val="00B85832"/>
    <w:rsid w:val="00B94812"/>
    <w:rsid w:val="00BA2280"/>
    <w:rsid w:val="00BA491E"/>
    <w:rsid w:val="00BB0939"/>
    <w:rsid w:val="00BB1814"/>
    <w:rsid w:val="00BD7100"/>
    <w:rsid w:val="00BE3961"/>
    <w:rsid w:val="00BE6FD7"/>
    <w:rsid w:val="00BE70CE"/>
    <w:rsid w:val="00BF2092"/>
    <w:rsid w:val="00BF4CE7"/>
    <w:rsid w:val="00C01E74"/>
    <w:rsid w:val="00C05EB2"/>
    <w:rsid w:val="00C12144"/>
    <w:rsid w:val="00C131C2"/>
    <w:rsid w:val="00C13FC1"/>
    <w:rsid w:val="00C16335"/>
    <w:rsid w:val="00C1785E"/>
    <w:rsid w:val="00C2168A"/>
    <w:rsid w:val="00C21F36"/>
    <w:rsid w:val="00C22C00"/>
    <w:rsid w:val="00C24A47"/>
    <w:rsid w:val="00C265BC"/>
    <w:rsid w:val="00C33B65"/>
    <w:rsid w:val="00C37432"/>
    <w:rsid w:val="00C47CCF"/>
    <w:rsid w:val="00C51D6F"/>
    <w:rsid w:val="00C52982"/>
    <w:rsid w:val="00C55143"/>
    <w:rsid w:val="00C57CE0"/>
    <w:rsid w:val="00C61995"/>
    <w:rsid w:val="00C646B9"/>
    <w:rsid w:val="00C65529"/>
    <w:rsid w:val="00C67FB3"/>
    <w:rsid w:val="00C70CF4"/>
    <w:rsid w:val="00C72C0F"/>
    <w:rsid w:val="00C7543F"/>
    <w:rsid w:val="00C76180"/>
    <w:rsid w:val="00C77EF3"/>
    <w:rsid w:val="00C81468"/>
    <w:rsid w:val="00C82D87"/>
    <w:rsid w:val="00CA1E24"/>
    <w:rsid w:val="00CA73FC"/>
    <w:rsid w:val="00CC6365"/>
    <w:rsid w:val="00CD34B5"/>
    <w:rsid w:val="00CD7987"/>
    <w:rsid w:val="00CE11B2"/>
    <w:rsid w:val="00CE15F1"/>
    <w:rsid w:val="00CE351A"/>
    <w:rsid w:val="00CE6E12"/>
    <w:rsid w:val="00CF7B18"/>
    <w:rsid w:val="00D107AC"/>
    <w:rsid w:val="00D155C1"/>
    <w:rsid w:val="00D22F85"/>
    <w:rsid w:val="00D34552"/>
    <w:rsid w:val="00D4180F"/>
    <w:rsid w:val="00D41D0E"/>
    <w:rsid w:val="00D45502"/>
    <w:rsid w:val="00D55D1E"/>
    <w:rsid w:val="00D571B2"/>
    <w:rsid w:val="00D67991"/>
    <w:rsid w:val="00D81DD2"/>
    <w:rsid w:val="00D84655"/>
    <w:rsid w:val="00D85289"/>
    <w:rsid w:val="00D85D35"/>
    <w:rsid w:val="00D86621"/>
    <w:rsid w:val="00D87C60"/>
    <w:rsid w:val="00D92229"/>
    <w:rsid w:val="00D9236C"/>
    <w:rsid w:val="00D96494"/>
    <w:rsid w:val="00DA0564"/>
    <w:rsid w:val="00DA5F52"/>
    <w:rsid w:val="00DB231E"/>
    <w:rsid w:val="00DB26CD"/>
    <w:rsid w:val="00DB3A42"/>
    <w:rsid w:val="00DB3E4D"/>
    <w:rsid w:val="00DC07FF"/>
    <w:rsid w:val="00DC3502"/>
    <w:rsid w:val="00DC4E4B"/>
    <w:rsid w:val="00DD4436"/>
    <w:rsid w:val="00DE0773"/>
    <w:rsid w:val="00DE3317"/>
    <w:rsid w:val="00DE4ADA"/>
    <w:rsid w:val="00DF0910"/>
    <w:rsid w:val="00DF2DA1"/>
    <w:rsid w:val="00DF577B"/>
    <w:rsid w:val="00E11432"/>
    <w:rsid w:val="00E17EAF"/>
    <w:rsid w:val="00E2110A"/>
    <w:rsid w:val="00E21C0D"/>
    <w:rsid w:val="00E240CD"/>
    <w:rsid w:val="00E2637A"/>
    <w:rsid w:val="00E265C8"/>
    <w:rsid w:val="00E30EAF"/>
    <w:rsid w:val="00E31F68"/>
    <w:rsid w:val="00E34361"/>
    <w:rsid w:val="00E37915"/>
    <w:rsid w:val="00E52F67"/>
    <w:rsid w:val="00E5392E"/>
    <w:rsid w:val="00E54F9F"/>
    <w:rsid w:val="00E553FE"/>
    <w:rsid w:val="00E579CC"/>
    <w:rsid w:val="00E65ABD"/>
    <w:rsid w:val="00E7193D"/>
    <w:rsid w:val="00E80C7F"/>
    <w:rsid w:val="00E82A11"/>
    <w:rsid w:val="00E82A8A"/>
    <w:rsid w:val="00E87FE9"/>
    <w:rsid w:val="00E9191B"/>
    <w:rsid w:val="00EA0FAD"/>
    <w:rsid w:val="00EA6B55"/>
    <w:rsid w:val="00EB3A6D"/>
    <w:rsid w:val="00EC486C"/>
    <w:rsid w:val="00ED1F5A"/>
    <w:rsid w:val="00ED28C7"/>
    <w:rsid w:val="00EE4ABC"/>
    <w:rsid w:val="00EE4B5C"/>
    <w:rsid w:val="00EE712C"/>
    <w:rsid w:val="00F0654E"/>
    <w:rsid w:val="00F06F48"/>
    <w:rsid w:val="00F15284"/>
    <w:rsid w:val="00F16D79"/>
    <w:rsid w:val="00F21296"/>
    <w:rsid w:val="00F25012"/>
    <w:rsid w:val="00F25890"/>
    <w:rsid w:val="00F263B1"/>
    <w:rsid w:val="00F26D12"/>
    <w:rsid w:val="00F31033"/>
    <w:rsid w:val="00F32DB5"/>
    <w:rsid w:val="00F3744D"/>
    <w:rsid w:val="00F4127C"/>
    <w:rsid w:val="00F434DF"/>
    <w:rsid w:val="00F5073D"/>
    <w:rsid w:val="00F51481"/>
    <w:rsid w:val="00F53059"/>
    <w:rsid w:val="00F570C9"/>
    <w:rsid w:val="00F617BB"/>
    <w:rsid w:val="00F6784A"/>
    <w:rsid w:val="00F67F55"/>
    <w:rsid w:val="00F70F10"/>
    <w:rsid w:val="00F714EA"/>
    <w:rsid w:val="00F7167E"/>
    <w:rsid w:val="00F772BC"/>
    <w:rsid w:val="00F8041E"/>
    <w:rsid w:val="00F81C5C"/>
    <w:rsid w:val="00F90634"/>
    <w:rsid w:val="00F90FA6"/>
    <w:rsid w:val="00F913CD"/>
    <w:rsid w:val="00F916D9"/>
    <w:rsid w:val="00FA24AB"/>
    <w:rsid w:val="00FA35F7"/>
    <w:rsid w:val="00FA4315"/>
    <w:rsid w:val="00FA7072"/>
    <w:rsid w:val="00FA73CD"/>
    <w:rsid w:val="00FB0D56"/>
    <w:rsid w:val="00FC2036"/>
    <w:rsid w:val="00FC450D"/>
    <w:rsid w:val="00FC5942"/>
    <w:rsid w:val="00FC5C97"/>
    <w:rsid w:val="00FC6C88"/>
    <w:rsid w:val="00FC7AAC"/>
    <w:rsid w:val="00FD6489"/>
    <w:rsid w:val="00FD7799"/>
    <w:rsid w:val="00FE1226"/>
    <w:rsid w:val="00FF0481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FB6188-310D-F844-BABA-D441CB0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5EB2"/>
    <w:pPr>
      <w:keepNext/>
      <w:pBdr>
        <w:bottom w:val="double" w:sz="12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05EB2"/>
    <w:pPr>
      <w:keepNext/>
      <w:autoSpaceDE w:val="0"/>
      <w:autoSpaceDN w:val="0"/>
      <w:spacing w:after="0" w:line="240" w:lineRule="auto"/>
      <w:ind w:left="360" w:hanging="360"/>
      <w:outlineLvl w:val="1"/>
    </w:pPr>
    <w:rPr>
      <w:rFonts w:ascii="Book Antiqua" w:eastAsia="Times New Roman" w:hAnsi="Book Antiqua" w:cs="Book Antiqua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489"/>
    <w:rPr>
      <w:color w:val="800080" w:themeColor="followedHyperlink"/>
      <w:u w:val="single"/>
    </w:rPr>
  </w:style>
  <w:style w:type="paragraph" w:customStyle="1" w:styleId="Default">
    <w:name w:val="Default"/>
    <w:rsid w:val="00C67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85"/>
  </w:style>
  <w:style w:type="paragraph" w:styleId="Footer">
    <w:name w:val="footer"/>
    <w:basedOn w:val="Normal"/>
    <w:link w:val="FooterChar"/>
    <w:uiPriority w:val="99"/>
    <w:unhideWhenUsed/>
    <w:rsid w:val="002E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85"/>
  </w:style>
  <w:style w:type="character" w:customStyle="1" w:styleId="Heading1Char">
    <w:name w:val="Heading 1 Char"/>
    <w:basedOn w:val="DefaultParagraphFont"/>
    <w:link w:val="Heading1"/>
    <w:rsid w:val="00C05EB2"/>
    <w:rPr>
      <w:rFonts w:ascii="Book Antiqua" w:eastAsia="Times New Roman" w:hAnsi="Book Antiqua" w:cs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05EB2"/>
    <w:rPr>
      <w:rFonts w:ascii="Book Antiqua" w:eastAsia="Times New Roman" w:hAnsi="Book Antiqua" w:cs="Book Antiqua"/>
      <w:b/>
      <w:bCs/>
      <w:sz w:val="16"/>
      <w:szCs w:val="16"/>
    </w:rPr>
  </w:style>
  <w:style w:type="paragraph" w:styleId="BodyText">
    <w:name w:val="Body Text"/>
    <w:basedOn w:val="Normal"/>
    <w:link w:val="BodyTextChar"/>
    <w:rsid w:val="00C05EB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5EB2"/>
    <w:rPr>
      <w:rFonts w:ascii="Arial" w:eastAsia="Times New Roman" w:hAnsi="Arial" w:cs="Arial"/>
      <w:i/>
      <w:iCs/>
      <w:sz w:val="20"/>
      <w:szCs w:val="20"/>
    </w:rPr>
  </w:style>
  <w:style w:type="paragraph" w:customStyle="1" w:styleId="REF">
    <w:name w:val="REF"/>
    <w:autoRedefine/>
    <w:rsid w:val="00C01E74"/>
    <w:pPr>
      <w:pBdr>
        <w:between w:val="single" w:sz="4" w:space="1" w:color="auto"/>
      </w:pBdr>
      <w:spacing w:after="120" w:line="240" w:lineRule="auto"/>
    </w:pPr>
    <w:rPr>
      <w:rFonts w:ascii="Times New Roman" w:eastAsia="Times New Roman" w:hAnsi="Times New Roman" w:cs="Times New Roman"/>
      <w:color w:val="000000" w:themeColor="text1"/>
      <w:sz w:val="18"/>
      <w:szCs w:val="18"/>
    </w:rPr>
  </w:style>
  <w:style w:type="character" w:customStyle="1" w:styleId="booktitle">
    <w:name w:val="booktitle"/>
    <w:rsid w:val="00166DB5"/>
    <w:rPr>
      <w:color w:val="FF0000"/>
    </w:rPr>
  </w:style>
  <w:style w:type="character" w:customStyle="1" w:styleId="comment">
    <w:name w:val="comment"/>
    <w:rsid w:val="00166DB5"/>
    <w:rPr>
      <w:color w:val="FF9900"/>
    </w:rPr>
  </w:style>
  <w:style w:type="character" w:customStyle="1" w:styleId="pubname">
    <w:name w:val="pubname"/>
    <w:rsid w:val="00166DB5"/>
    <w:rPr>
      <w:color w:val="993300"/>
    </w:rPr>
  </w:style>
  <w:style w:type="character" w:customStyle="1" w:styleId="pubplace">
    <w:name w:val="pubplace"/>
    <w:basedOn w:val="DefaultParagraphFont"/>
    <w:rsid w:val="00166DB5"/>
    <w:rPr>
      <w:color w:val="00CCFF"/>
    </w:rPr>
  </w:style>
  <w:style w:type="character" w:customStyle="1" w:styleId="year">
    <w:name w:val="year"/>
    <w:rsid w:val="00166DB5"/>
  </w:style>
  <w:style w:type="character" w:customStyle="1" w:styleId="author-fnm">
    <w:name w:val="author-fnm"/>
    <w:basedOn w:val="DefaultParagraphFont"/>
    <w:rsid w:val="00166DB5"/>
    <w:rPr>
      <w:color w:val="993300"/>
    </w:rPr>
  </w:style>
  <w:style w:type="character" w:customStyle="1" w:styleId="author-snm">
    <w:name w:val="author-snm"/>
    <w:basedOn w:val="author-fnm"/>
    <w:rsid w:val="00166DB5"/>
    <w:rPr>
      <w:rFonts w:ascii="Times New Roman" w:hAnsi="Times New Roman"/>
      <w:dstrike w:val="0"/>
      <w:color w:val="000080"/>
      <w:vertAlign w:val="baseline"/>
    </w:rPr>
  </w:style>
  <w:style w:type="character" w:customStyle="1" w:styleId="bib-authorgrpend">
    <w:name w:val="bib-authorgrpend"/>
    <w:basedOn w:val="DefaultParagraphFont"/>
    <w:rsid w:val="00166DB5"/>
    <w:rPr>
      <w:color w:val="FFFF00"/>
      <w:bdr w:val="none" w:sz="0" w:space="0" w:color="auto"/>
      <w:shd w:val="clear" w:color="auto" w:fill="008000"/>
    </w:rPr>
  </w:style>
  <w:style w:type="character" w:styleId="CommentReference">
    <w:name w:val="annotation reference"/>
    <w:basedOn w:val="DefaultParagraphFont"/>
    <w:uiPriority w:val="99"/>
    <w:semiHidden/>
    <w:unhideWhenUsed/>
    <w:rsid w:val="000D2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D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2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3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999999"/>
                  </w:divBdr>
                  <w:divsChild>
                    <w:div w:id="773130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90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999999"/>
                  </w:divBdr>
                  <w:divsChild>
                    <w:div w:id="434642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a.org/education/undergrad/principles.aspx" TargetMode="External"/><Relationship Id="rId18" Type="http://schemas.openxmlformats.org/officeDocument/2006/relationships/hyperlink" Target="http://dx.doi.org/10.1111/j.1365-2923.2011.04043.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eachpsych.org/resources/Pictures/Appleby%20Flash%20Card%20Strategy%20-%202017.ppt" TargetMode="External"/><Relationship Id="rId17" Type="http://schemas.openxmlformats.org/officeDocument/2006/relationships/hyperlink" Target="http://www.teachpsych.org/resources/Documents/otrp/resources/mitchell-jolley-Flashcard%20OTRP%20Word%20Document-FINA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02/acp.153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ashcardmach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7/1529100612453266" TargetMode="External"/><Relationship Id="rId10" Type="http://schemas.openxmlformats.org/officeDocument/2006/relationships/hyperlink" Target="http://quizlet.com" TargetMode="External"/><Relationship Id="rId19" Type="http://schemas.openxmlformats.org/officeDocument/2006/relationships/hyperlink" Target="http://dx.doi.org/10.1080/09658211.2012.687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blue.com" TargetMode="External"/><Relationship Id="rId14" Type="http://schemas.openxmlformats.org/officeDocument/2006/relationships/hyperlink" Target="http://www.apa.org/ed/resourc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EA21-4847-BE45-BC74-8D0578B3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Jon Westfall</cp:lastModifiedBy>
  <cp:revision>5</cp:revision>
  <dcterms:created xsi:type="dcterms:W3CDTF">2017-08-04T13:21:00Z</dcterms:created>
  <dcterms:modified xsi:type="dcterms:W3CDTF">2018-12-14T22:53:00Z</dcterms:modified>
</cp:coreProperties>
</file>